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rd"/>
        <w:rPr>
          <w:lang w:val="en-US"/>
        </w:rPr>
      </w:pPr>
    </w:p>
    <w:p>
      <w:pPr>
        <w:pStyle w:val="Body"/>
        <w:jc w:val="center"/>
        <w:rPr>
          <w:rFonts w:ascii="Arial" w:cs="Arial" w:hAnsi="Arial" w:eastAsia="Arial"/>
          <w:b w:val="1"/>
          <w:bCs w:val="1"/>
          <w:sz w:val="28"/>
          <w:szCs w:val="28"/>
        </w:rPr>
      </w:pPr>
      <w:r>
        <w:rPr>
          <w:rFonts w:ascii="Arial" w:hAnsi="Arial"/>
          <w:b w:val="1"/>
          <w:bCs w:val="1"/>
          <w:sz w:val="28"/>
          <w:szCs w:val="28"/>
          <w:rtl w:val="0"/>
          <w:lang w:val="en-US"/>
        </w:rPr>
        <w:t>International Charter</w:t>
      </w:r>
    </w:p>
    <w:p>
      <w:pPr>
        <w:pStyle w:val="Body"/>
        <w:jc w:val="center"/>
        <w:rPr>
          <w:rFonts w:ascii="Arial" w:cs="Arial" w:hAnsi="Arial" w:eastAsia="Arial"/>
          <w:b w:val="1"/>
          <w:bCs w:val="1"/>
          <w:sz w:val="28"/>
          <w:szCs w:val="28"/>
        </w:rPr>
      </w:pPr>
      <w:r>
        <w:rPr>
          <w:rFonts w:ascii="Arial" w:hAnsi="Arial"/>
          <w:b w:val="1"/>
          <w:bCs w:val="1"/>
          <w:sz w:val="28"/>
          <w:szCs w:val="28"/>
          <w:rtl w:val="0"/>
          <w:lang w:val="en-US"/>
        </w:rPr>
        <w:t>Space and Major Disasters</w:t>
      </w:r>
    </w:p>
    <w:p>
      <w:pPr>
        <w:pStyle w:val="Body"/>
        <w:rPr>
          <w:lang w:val="en-US"/>
        </w:rPr>
      </w:pPr>
    </w:p>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95" w:hRule="atLeast"/>
        </w:trPr>
        <w:tc>
          <w:tcPr>
            <w:tcW w:type="dxa" w:w="9638"/>
            <w:tcBorders>
              <w:top w:val="single" w:color="ffffff" w:sz="2" w:space="0" w:shadow="0" w:frame="0"/>
              <w:left w:val="single" w:color="ffffff" w:sz="2" w:space="0" w:shadow="0" w:frame="0"/>
              <w:bottom w:val="single" w:color="ffffff" w:sz="2" w:space="0" w:shadow="0" w:frame="0"/>
              <w:right w:val="single" w:color="ffffff" w:sz="2" w:space="0" w:shadow="0" w:frame="0"/>
            </w:tcBorders>
            <w:shd w:val="clear" w:color="auto" w:fill="auto"/>
            <w:tcMar>
              <w:top w:type="dxa" w:w="80"/>
              <w:left w:type="dxa" w:w="80"/>
              <w:bottom w:type="dxa" w:w="80"/>
              <w:right w:type="dxa" w:w="80"/>
            </w:tcMar>
            <w:vAlign w:val="top"/>
          </w:tcPr>
          <w:p/>
        </w:tc>
      </w:tr>
    </w:tbl>
    <w:p>
      <w:pPr>
        <w:pStyle w:val="Body"/>
        <w:rPr>
          <w:lang w:val="en-US"/>
        </w:rPr>
      </w:pPr>
    </w:p>
    <w:p>
      <w:pPr>
        <w:pStyle w:val="Body"/>
        <w:rPr>
          <w:lang w:val="en-US"/>
        </w:rPr>
      </w:pPr>
    </w:p>
    <w:p>
      <w:pPr>
        <w:pStyle w:val="Body"/>
        <w:rPr>
          <w:lang w:val="en-US"/>
        </w:rPr>
      </w:pPr>
    </w:p>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819"/>
        <w:gridCol w:w="4819"/>
      </w:tblGrid>
      <w:tr>
        <w:tblPrEx>
          <w:shd w:val="clear" w:color="auto" w:fill="d0ddef"/>
        </w:tblPrEx>
        <w:trPr>
          <w:trHeight w:val="292" w:hRule="atLeast"/>
        </w:trPr>
        <w:tc>
          <w:tcPr>
            <w:tcW w:type="dxa" w:w="48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jc w:val="right"/>
            </w:pPr>
            <w:r>
              <w:rPr>
                <w:rFonts w:ascii="Arial" w:hAnsi="Arial"/>
                <w:b w:val="1"/>
                <w:bCs w:val="1"/>
                <w:rtl w:val="0"/>
                <w:lang w:val="en-US"/>
              </w:rPr>
              <w:t>Charter Activation</w:t>
            </w:r>
          </w:p>
        </w:tc>
        <w:tc>
          <w:tcPr>
            <w:tcW w:type="dxa" w:w="48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rtl w:val="0"/>
                <w:lang w:val="en-US"/>
              </w:rPr>
              <w:t>595</w:t>
            </w:r>
          </w:p>
        </w:tc>
      </w:tr>
      <w:tr>
        <w:tblPrEx>
          <w:shd w:val="clear" w:color="auto" w:fill="d0ddef"/>
        </w:tblPrEx>
        <w:trPr>
          <w:trHeight w:val="292" w:hRule="atLeast"/>
        </w:trPr>
        <w:tc>
          <w:tcPr>
            <w:tcW w:type="dxa" w:w="48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jc w:val="right"/>
            </w:pPr>
            <w:r>
              <w:rPr>
                <w:rFonts w:ascii="Arial" w:hAnsi="Arial"/>
                <w:b w:val="1"/>
                <w:bCs w:val="1"/>
                <w:rtl w:val="0"/>
                <w:lang w:val="en-US"/>
              </w:rPr>
              <w:t>Charter Call ID</w:t>
            </w:r>
          </w:p>
        </w:tc>
        <w:tc>
          <w:tcPr>
            <w:tcW w:type="dxa" w:w="48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rtl w:val="0"/>
                <w:lang w:val="en-US"/>
              </w:rPr>
              <w:t>685</w:t>
            </w:r>
          </w:p>
        </w:tc>
      </w:tr>
      <w:tr>
        <w:tblPrEx>
          <w:shd w:val="clear" w:color="auto" w:fill="d0ddef"/>
        </w:tblPrEx>
        <w:trPr>
          <w:trHeight w:val="292" w:hRule="atLeast"/>
        </w:trPr>
        <w:tc>
          <w:tcPr>
            <w:tcW w:type="dxa" w:w="48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jc w:val="right"/>
            </w:pPr>
            <w:r>
              <w:rPr>
                <w:rFonts w:ascii="Arial" w:hAnsi="Arial"/>
                <w:b w:val="1"/>
                <w:bCs w:val="1"/>
                <w:rtl w:val="0"/>
                <w:lang w:val="en-US"/>
              </w:rPr>
              <w:t>Disaster Event</w:t>
            </w:r>
          </w:p>
        </w:tc>
        <w:tc>
          <w:tcPr>
            <w:tcW w:type="dxa" w:w="48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rtl w:val="0"/>
                <w:lang w:val="en-US"/>
              </w:rPr>
              <w:t>Flood</w:t>
            </w:r>
          </w:p>
        </w:tc>
      </w:tr>
      <w:tr>
        <w:tblPrEx>
          <w:shd w:val="clear" w:color="auto" w:fill="d0ddef"/>
        </w:tblPrEx>
        <w:trPr>
          <w:trHeight w:val="292" w:hRule="atLeast"/>
        </w:trPr>
        <w:tc>
          <w:tcPr>
            <w:tcW w:type="dxa" w:w="48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jc w:val="right"/>
            </w:pPr>
            <w:r>
              <w:rPr>
                <w:rFonts w:ascii="Arial" w:hAnsi="Arial"/>
                <w:b w:val="1"/>
                <w:bCs w:val="1"/>
                <w:rtl w:val="0"/>
                <w:lang w:val="en-US"/>
              </w:rPr>
              <w:t>Disaster Location</w:t>
            </w:r>
          </w:p>
        </w:tc>
        <w:tc>
          <w:tcPr>
            <w:tcW w:type="dxa" w:w="48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rtl w:val="0"/>
                <w:lang w:val="en-US"/>
              </w:rPr>
              <w:t>BRAZIL</w:t>
            </w:r>
          </w:p>
        </w:tc>
      </w:tr>
      <w:tr>
        <w:tblPrEx>
          <w:shd w:val="clear" w:color="auto" w:fill="d0ddef"/>
        </w:tblPrEx>
        <w:trPr>
          <w:trHeight w:val="292" w:hRule="atLeast"/>
        </w:trPr>
        <w:tc>
          <w:tcPr>
            <w:tcW w:type="dxa" w:w="48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jc w:val="right"/>
            </w:pPr>
            <w:r>
              <w:rPr>
                <w:rFonts w:ascii="Arial" w:hAnsi="Arial"/>
                <w:b w:val="1"/>
                <w:bCs w:val="1"/>
                <w:rtl w:val="0"/>
                <w:lang w:val="en-US"/>
              </w:rPr>
              <w:t>Date of Final Reporting</w:t>
            </w:r>
          </w:p>
        </w:tc>
        <w:tc>
          <w:tcPr>
            <w:tcW w:type="dxa" w:w="4819"/>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rtl w:val="0"/>
                <w:lang w:val="en-US"/>
              </w:rPr>
              <w:t>2019.04.24</w:t>
            </w:r>
          </w:p>
        </w:tc>
      </w:tr>
    </w:tbl>
    <w:p>
      <w:pPr>
        <w:pStyle w:val="Body"/>
        <w:rPr>
          <w:lang w:val="en-US"/>
        </w:rPr>
      </w:pPr>
    </w:p>
    <w:p>
      <w:pPr>
        <w:pStyle w:val="Body"/>
        <w:rPr>
          <w:lang w:val="en-US"/>
        </w:rPr>
      </w:pPr>
    </w:p>
    <w:p>
      <w:pPr>
        <w:pStyle w:val="Body"/>
        <w:rPr>
          <w:lang w:val="en-US"/>
        </w:rPr>
      </w:pPr>
    </w:p>
    <w:p>
      <w:pPr>
        <w:pStyle w:val="Body"/>
        <w:rPr>
          <w:lang w:val="en-US"/>
        </w:rPr>
      </w:pPr>
    </w:p>
    <w:p>
      <w:pPr>
        <w:pStyle w:val="Body"/>
        <w:rPr>
          <w:lang w:val="en-US"/>
        </w:rPr>
      </w:pPr>
    </w:p>
    <w:p>
      <w:pPr>
        <w:pStyle w:val="Body"/>
        <w:jc w:val="center"/>
        <w:rPr>
          <w:rFonts w:ascii="Arial" w:cs="Arial" w:hAnsi="Arial" w:eastAsia="Arial"/>
          <w:b w:val="1"/>
          <w:bCs w:val="1"/>
        </w:rPr>
      </w:pPr>
      <w:r>
        <w:rPr>
          <w:rFonts w:ascii="Arial" w:hAnsi="Arial"/>
          <w:b w:val="1"/>
          <w:bCs w:val="1"/>
          <w:rtl w:val="0"/>
          <w:lang w:val="en-US"/>
        </w:rPr>
        <w:t>PM Report</w:t>
      </w:r>
    </w:p>
    <w:p>
      <w:pPr>
        <w:pStyle w:val="Body"/>
        <w:rPr>
          <w:lang w:val="en-US"/>
        </w:rPr>
      </w:pPr>
    </w:p>
    <w:p>
      <w:pPr>
        <w:pStyle w:val="Body"/>
        <w:rPr>
          <w:lang w:val="en-US"/>
        </w:rPr>
      </w:pPr>
    </w:p>
    <w:p>
      <w:pPr>
        <w:pStyle w:val="Body"/>
        <w:rPr>
          <w:lang w:val="en-US"/>
        </w:rPr>
      </w:pPr>
    </w:p>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14"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*Reporting forms completed by: Lucas Mikosz</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14"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*Reporting forms reviewed by:</w:t>
            </w:r>
            <w:r>
              <w:rPr>
                <w:rFonts w:ascii="Arial" w:hAnsi="Arial"/>
                <w:sz w:val="18"/>
                <w:szCs w:val="18"/>
                <w:rtl w:val="0"/>
                <w:lang w:val="en-US"/>
              </w:rPr>
              <w:t xml:space="preserve"> Laercio Namikawa (INPE)</w:t>
            </w:r>
          </w:p>
        </w:tc>
      </w:tr>
    </w:tbl>
    <w:p>
      <w:pPr>
        <w:pStyle w:val="Body"/>
        <w:rPr>
          <w:lang w:val="en-US"/>
        </w:rPr>
      </w:pPr>
    </w:p>
    <w:p>
      <w:pPr>
        <w:pStyle w:val="Body"/>
        <w:rPr>
          <w:lang w:val="en-US"/>
        </w:rPr>
      </w:pPr>
    </w:p>
    <w:p>
      <w:pPr>
        <w:pStyle w:val="Body"/>
        <w:rPr>
          <w:lang w:val="en-US"/>
        </w:rPr>
      </w:pPr>
    </w:p>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414"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Project Managers for Charter activations are expected to provide the PM report to the Charter Executive Secretariat within 45 days after the start of the activation.</w:t>
            </w:r>
          </w:p>
        </w:tc>
      </w:tr>
    </w:tbl>
    <w:p>
      <w:pPr>
        <w:pStyle w:val="Body"/>
        <w:rPr>
          <w:lang w:val="en-US"/>
        </w:rPr>
      </w:pPr>
    </w:p>
    <w:p>
      <w:pPr>
        <w:pStyle w:val="Body"/>
        <w:pageBreakBefore w:val="1"/>
        <w:rPr>
          <w:lang w:val="en-US"/>
        </w:rPr>
      </w:pPr>
    </w:p>
    <w:tbl>
      <w:tblPr>
        <w:tblW w:w="963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407"/>
        <w:gridCol w:w="7225"/>
      </w:tblGrid>
      <w:tr>
        <w:tblPrEx>
          <w:shd w:val="clear" w:color="auto" w:fill="d0ddef"/>
        </w:tblPrEx>
        <w:trPr>
          <w:trHeight w:val="218" w:hRule="atLeast"/>
        </w:trPr>
        <w:tc>
          <w:tcPr>
            <w:tcW w:type="dxa" w:w="9632"/>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A. Disaster Event Summary</w:t>
            </w:r>
          </w:p>
        </w:tc>
      </w:tr>
      <w:tr>
        <w:tblPrEx>
          <w:shd w:val="clear" w:color="auto" w:fill="d0ddef"/>
        </w:tblPrEx>
        <w:trPr>
          <w:trHeight w:val="218" w:hRule="atLeast"/>
        </w:trPr>
        <w:tc>
          <w:tcPr>
            <w:tcW w:type="dxa" w:w="2407"/>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*A1. Emergency type:</w:t>
            </w:r>
          </w:p>
        </w:tc>
        <w:tc>
          <w:tcPr>
            <w:tcW w:type="dxa" w:w="7224"/>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Flood</w:t>
            </w:r>
          </w:p>
        </w:tc>
      </w:tr>
      <w:tr>
        <w:tblPrEx>
          <w:shd w:val="clear" w:color="auto" w:fill="d0ddef"/>
        </w:tblPrEx>
        <w:trPr>
          <w:trHeight w:val="218" w:hRule="atLeast"/>
        </w:trPr>
        <w:tc>
          <w:tcPr>
            <w:tcW w:type="dxa" w:w="9632"/>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*A2. Date disaster initiated: 13 Jan 2019</w:t>
            </w:r>
          </w:p>
        </w:tc>
      </w:tr>
      <w:tr>
        <w:tblPrEx>
          <w:shd w:val="clear" w:color="auto" w:fill="d0ddef"/>
        </w:tblPrEx>
        <w:trPr>
          <w:trHeight w:val="218" w:hRule="atLeast"/>
        </w:trPr>
        <w:tc>
          <w:tcPr>
            <w:tcW w:type="dxa" w:w="9632"/>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 xml:space="preserve">*A3. Disaster location and extent: </w:t>
            </w:r>
            <w:r>
              <w:rPr>
                <w:rFonts w:ascii="Arial" w:hAnsi="Arial"/>
                <w:sz w:val="20"/>
                <w:szCs w:val="20"/>
                <w:rtl w:val="0"/>
                <w:lang w:val="en-US"/>
              </w:rPr>
              <w:t xml:space="preserve">Rio Grande do Sul State, </w:t>
            </w:r>
            <w:r>
              <w:rPr>
                <w:rFonts w:ascii="Arial" w:hAnsi="Arial"/>
                <w:sz w:val="20"/>
                <w:szCs w:val="20"/>
                <w:rtl w:val="0"/>
                <w:lang w:val="en-US"/>
              </w:rPr>
              <w:t>BRAZIL (~60 km2)</w:t>
            </w:r>
          </w:p>
        </w:tc>
      </w:tr>
      <w:tr>
        <w:tblPrEx>
          <w:shd w:val="clear" w:color="auto" w:fill="d0ddef"/>
        </w:tblPrEx>
        <w:trPr>
          <w:trHeight w:val="218" w:hRule="atLeast"/>
        </w:trPr>
        <w:tc>
          <w:tcPr>
            <w:tcW w:type="dxa" w:w="9632"/>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A4. Estimated number of deaths: 03</w:t>
            </w:r>
          </w:p>
        </w:tc>
      </w:tr>
      <w:tr>
        <w:tblPrEx>
          <w:shd w:val="clear" w:color="auto" w:fill="d0ddef"/>
        </w:tblPrEx>
        <w:trPr>
          <w:trHeight w:val="218" w:hRule="atLeast"/>
        </w:trPr>
        <w:tc>
          <w:tcPr>
            <w:tcW w:type="dxa" w:w="9632"/>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A5. Estimated number of people affected: 8496</w:t>
            </w:r>
          </w:p>
        </w:tc>
      </w:tr>
      <w:tr>
        <w:tblPrEx>
          <w:shd w:val="clear" w:color="auto" w:fill="d0ddef"/>
        </w:tblPrEx>
        <w:trPr>
          <w:trHeight w:val="218" w:hRule="atLeast"/>
        </w:trPr>
        <w:tc>
          <w:tcPr>
            <w:tcW w:type="dxa" w:w="9632"/>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A6. Estimated economic losses: not estimated</w:t>
            </w:r>
          </w:p>
        </w:tc>
      </w:tr>
      <w:tr>
        <w:tblPrEx>
          <w:shd w:val="clear" w:color="auto" w:fill="d0ddef"/>
        </w:tblPrEx>
        <w:trPr>
          <w:trHeight w:val="438" w:hRule="atLeast"/>
        </w:trPr>
        <w:tc>
          <w:tcPr>
            <w:tcW w:type="dxa" w:w="9632"/>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A7. Additional disaster impacts (environmental, infrastructure, etc): Flooded houses, dislodged people and agricultural damages</w:t>
            </w:r>
          </w:p>
        </w:tc>
      </w:tr>
      <w:tr>
        <w:tblPrEx>
          <w:shd w:val="clear" w:color="auto" w:fill="d0ddef"/>
        </w:tblPrEx>
        <w:trPr>
          <w:trHeight w:val="658" w:hRule="atLeast"/>
        </w:trPr>
        <w:tc>
          <w:tcPr>
            <w:tcW w:type="dxa" w:w="9632"/>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A8. Additional disaster event details: Heavy rains on the Ibiraput</w:t>
            </w:r>
            <w:r>
              <w:rPr>
                <w:rFonts w:ascii="Arial" w:hAnsi="Arial" w:hint="default"/>
                <w:sz w:val="20"/>
                <w:szCs w:val="20"/>
                <w:rtl w:val="0"/>
                <w:lang w:val="en-US"/>
              </w:rPr>
              <w:t xml:space="preserve">ã </w:t>
            </w:r>
            <w:r>
              <w:rPr>
                <w:rFonts w:ascii="Arial" w:hAnsi="Arial"/>
                <w:sz w:val="20"/>
                <w:szCs w:val="20"/>
                <w:rtl w:val="0"/>
                <w:lang w:val="en-US"/>
              </w:rPr>
              <w:t>river affected the city of Alegrete and on the Ibicu</w:t>
            </w:r>
            <w:r>
              <w:rPr>
                <w:rFonts w:ascii="Arial" w:hAnsi="Arial" w:hint="default"/>
                <w:sz w:val="20"/>
                <w:szCs w:val="20"/>
                <w:rtl w:val="0"/>
                <w:lang w:val="en-US"/>
              </w:rPr>
              <w:t xml:space="preserve">í </w:t>
            </w:r>
            <w:r>
              <w:rPr>
                <w:rFonts w:ascii="Arial" w:hAnsi="Arial"/>
                <w:sz w:val="20"/>
                <w:szCs w:val="20"/>
                <w:rtl w:val="0"/>
                <w:lang w:val="en-US"/>
              </w:rPr>
              <w:t>river affected the city of Manoel Viana. The Ibirapuit</w:t>
            </w:r>
            <w:r>
              <w:rPr>
                <w:rFonts w:ascii="Arial" w:hAnsi="Arial" w:hint="default"/>
                <w:sz w:val="20"/>
                <w:szCs w:val="20"/>
                <w:rtl w:val="0"/>
                <w:lang w:val="en-US"/>
              </w:rPr>
              <w:t xml:space="preserve">ã </w:t>
            </w:r>
            <w:r>
              <w:rPr>
                <w:rFonts w:ascii="Arial" w:hAnsi="Arial"/>
                <w:sz w:val="20"/>
                <w:szCs w:val="20"/>
                <w:rtl w:val="0"/>
                <w:lang w:val="en-US"/>
              </w:rPr>
              <w:t>merge with Ibicu</w:t>
            </w:r>
            <w:r>
              <w:rPr>
                <w:rFonts w:ascii="Arial" w:hAnsi="Arial" w:hint="default"/>
                <w:sz w:val="20"/>
                <w:szCs w:val="20"/>
                <w:rtl w:val="0"/>
                <w:lang w:val="en-US"/>
              </w:rPr>
              <w:t xml:space="preserve">í </w:t>
            </w:r>
            <w:r>
              <w:rPr>
                <w:rFonts w:ascii="Arial" w:hAnsi="Arial"/>
                <w:sz w:val="20"/>
                <w:szCs w:val="20"/>
                <w:rtl w:val="0"/>
                <w:lang w:val="en-US"/>
              </w:rPr>
              <w:t xml:space="preserve">and then with Uruguay river. The combination of flood waves affected the downstream city of Uruguaiana, </w:t>
            </w:r>
          </w:p>
        </w:tc>
      </w:tr>
    </w:tbl>
    <w:p>
      <w:pPr>
        <w:pStyle w:val="Body"/>
        <w:pageBreakBefore w:val="1"/>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14"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 mandatory</w:t>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410"/>
        <w:gridCol w:w="803"/>
        <w:gridCol w:w="1606"/>
        <w:gridCol w:w="1606"/>
        <w:gridCol w:w="803"/>
        <w:gridCol w:w="2410"/>
      </w:tblGrid>
      <w:tr>
        <w:tblPrEx>
          <w:shd w:val="clear" w:color="auto" w:fill="d0ddef"/>
        </w:tblPrEx>
        <w:trPr>
          <w:trHeight w:val="218" w:hRule="atLeast"/>
        </w:trPr>
        <w:tc>
          <w:tcPr>
            <w:tcW w:type="dxa" w:w="9638"/>
            <w:gridSpan w:val="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B. Activation Information Charter Call ID685</w:t>
            </w:r>
          </w:p>
        </w:tc>
      </w:tr>
      <w:tr>
        <w:tblPrEx>
          <w:shd w:val="clear" w:color="auto" w:fill="d0ddef"/>
        </w:tblPrEx>
        <w:trPr>
          <w:trHeight w:val="218" w:hRule="atLeast"/>
        </w:trPr>
        <w:tc>
          <w:tcPr>
            <w:tcW w:type="dxa" w:w="9638"/>
            <w:gridSpan w:val="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*B1. Date of Charter activation 13 Jan 2019</w:t>
            </w:r>
          </w:p>
        </w:tc>
      </w:tr>
      <w:tr>
        <w:tblPrEx>
          <w:shd w:val="clear" w:color="auto" w:fill="d0ddef"/>
        </w:tblPrEx>
        <w:trPr>
          <w:trHeight w:val="218" w:hRule="atLeast"/>
        </w:trPr>
        <w:tc>
          <w:tcPr>
            <w:tcW w:type="dxa" w:w="9638"/>
            <w:gridSpan w:val="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*B2. Geographical Coordinates (Lat - Long)</w:t>
            </w:r>
          </w:p>
        </w:tc>
      </w:tr>
      <w:tr>
        <w:tblPrEx>
          <w:shd w:val="clear" w:color="auto" w:fill="d0ddef"/>
        </w:tblPrEx>
        <w:trPr>
          <w:trHeight w:val="658" w:hRule="atLeast"/>
        </w:trPr>
        <w:tc>
          <w:tcPr>
            <w:tcW w:type="dxa" w:w="2410"/>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Bounding Box:</w:t>
            </w:r>
          </w:p>
        </w:tc>
        <w:tc>
          <w:tcPr>
            <w:tcW w:type="dxa" w:w="240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Upper left corner:</w:t>
            </w:r>
          </w:p>
        </w:tc>
        <w:tc>
          <w:tcPr>
            <w:tcW w:type="dxa" w:w="2409"/>
            <w:gridSpan w:val="2"/>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Centre Point(s):</w:t>
            </w:r>
          </w:p>
        </w:tc>
        <w:tc>
          <w:tcPr>
            <w:tcW w:type="dxa" w:w="2410"/>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(1): centerPoint_1</w:t>
            </w:r>
            <w:r>
              <w:rPr>
                <w:rFonts w:ascii="Arial Unicode MS" w:cs="Arial Unicode MS" w:hAnsi="Arial Unicode MS" w:eastAsia="Arial Unicode MS"/>
                <w:b w:val="0"/>
                <w:bCs w:val="0"/>
                <w:i w:val="0"/>
                <w:iCs w:val="0"/>
                <w:sz w:val="20"/>
                <w:szCs w:val="20"/>
                <w:lang w:val="en-US"/>
              </w:rPr>
              <w:br w:type="textWrapping"/>
            </w:r>
            <w:r>
              <w:rPr>
                <w:rFonts w:ascii="Arial" w:hAnsi="Arial"/>
                <w:sz w:val="20"/>
                <w:szCs w:val="20"/>
                <w:rtl w:val="0"/>
                <w:lang w:val="en-US"/>
              </w:rPr>
              <w:t>S 29</w:t>
            </w:r>
            <w:r>
              <w:rPr>
                <w:rFonts w:ascii="Arial" w:hAnsi="Arial" w:hint="default"/>
                <w:sz w:val="20"/>
                <w:szCs w:val="20"/>
                <w:rtl w:val="0"/>
                <w:lang w:val="en-US"/>
              </w:rPr>
              <w:t>°</w:t>
            </w:r>
            <w:r>
              <w:rPr>
                <w:rFonts w:ascii="Arial" w:hAnsi="Arial"/>
                <w:sz w:val="20"/>
                <w:szCs w:val="20"/>
                <w:rtl w:val="0"/>
                <w:lang w:val="en-US"/>
              </w:rPr>
              <w:t>47', W 55</w:t>
            </w:r>
            <w:r>
              <w:rPr>
                <w:rFonts w:ascii="Arial" w:hAnsi="Arial" w:hint="default"/>
                <w:sz w:val="20"/>
                <w:szCs w:val="20"/>
                <w:rtl w:val="0"/>
                <w:lang w:val="en-US"/>
              </w:rPr>
              <w:t>°</w:t>
            </w:r>
            <w:r>
              <w:rPr>
                <w:rFonts w:ascii="Arial" w:hAnsi="Arial"/>
                <w:sz w:val="20"/>
                <w:szCs w:val="20"/>
                <w:rtl w:val="0"/>
                <w:lang w:val="en-US"/>
              </w:rPr>
              <w:t>47', radius: 4</w:t>
            </w:r>
          </w:p>
        </w:tc>
      </w:tr>
      <w:tr>
        <w:tblPrEx>
          <w:shd w:val="clear" w:color="auto" w:fill="d0ddef"/>
        </w:tblPrEx>
        <w:trPr>
          <w:trHeight w:val="658" w:hRule="atLeast"/>
        </w:trPr>
        <w:tc>
          <w:tcPr>
            <w:tcW w:type="dxa" w:w="241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409"/>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Upper right corner:</w:t>
            </w:r>
          </w:p>
        </w:tc>
        <w:tc>
          <w:tcPr>
            <w:tcW w:type="dxa" w:w="2409"/>
            <w:gridSpan w:val="2"/>
            <w:vMerge w:val="continue"/>
            <w:tcBorders>
              <w:top w:val="single" w:color="000000" w:sz="2" w:space="0" w:shadow="0" w:frame="0"/>
              <w:left w:val="single" w:color="000000" w:sz="8" w:space="0" w:shadow="0" w:frame="0"/>
              <w:bottom w:val="single" w:color="000000" w:sz="2" w:space="0" w:shadow="0" w:frame="0"/>
              <w:right w:val="single" w:color="000000" w:sz="2" w:space="0" w:shadow="0" w:frame="0"/>
            </w:tcBorders>
            <w:shd w:val="clear" w:color="auto" w:fill="auto"/>
          </w:tcPr>
          <w:p/>
        </w:tc>
        <w:tc>
          <w:tcPr>
            <w:tcW w:type="dxa" w:w="2410"/>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(2): centerPoint_2</w:t>
            </w:r>
            <w:r>
              <w:rPr>
                <w:rFonts w:ascii="Arial Unicode MS" w:cs="Arial Unicode MS" w:hAnsi="Arial Unicode MS" w:eastAsia="Arial Unicode MS"/>
                <w:b w:val="0"/>
                <w:bCs w:val="0"/>
                <w:i w:val="0"/>
                <w:iCs w:val="0"/>
                <w:sz w:val="20"/>
                <w:szCs w:val="20"/>
                <w:lang w:val="en-US"/>
              </w:rPr>
              <w:br w:type="textWrapping"/>
            </w:r>
            <w:r>
              <w:rPr>
                <w:rFonts w:ascii="Arial" w:hAnsi="Arial"/>
                <w:sz w:val="20"/>
                <w:szCs w:val="20"/>
                <w:rtl w:val="0"/>
                <w:lang w:val="en-US"/>
              </w:rPr>
              <w:t>S 29</w:t>
            </w:r>
            <w:r>
              <w:rPr>
                <w:rFonts w:ascii="Arial" w:hAnsi="Arial" w:hint="default"/>
                <w:sz w:val="20"/>
                <w:szCs w:val="20"/>
                <w:rtl w:val="0"/>
                <w:lang w:val="en-US"/>
              </w:rPr>
              <w:t>°</w:t>
            </w:r>
            <w:r>
              <w:rPr>
                <w:rFonts w:ascii="Arial" w:hAnsi="Arial"/>
                <w:sz w:val="20"/>
                <w:szCs w:val="20"/>
                <w:rtl w:val="0"/>
                <w:lang w:val="en-US"/>
              </w:rPr>
              <w:t>35', W 55</w:t>
            </w:r>
            <w:r>
              <w:rPr>
                <w:rFonts w:ascii="Arial" w:hAnsi="Arial" w:hint="default"/>
                <w:sz w:val="20"/>
                <w:szCs w:val="20"/>
                <w:rtl w:val="0"/>
                <w:lang w:val="en-US"/>
              </w:rPr>
              <w:t>°</w:t>
            </w:r>
            <w:r>
              <w:rPr>
                <w:rFonts w:ascii="Arial" w:hAnsi="Arial"/>
                <w:sz w:val="20"/>
                <w:szCs w:val="20"/>
                <w:rtl w:val="0"/>
                <w:lang w:val="en-US"/>
              </w:rPr>
              <w:t>29', radius: 4</w:t>
            </w:r>
          </w:p>
        </w:tc>
      </w:tr>
      <w:tr>
        <w:tblPrEx>
          <w:shd w:val="clear" w:color="auto" w:fill="d0ddef"/>
        </w:tblPrEx>
        <w:trPr>
          <w:trHeight w:val="658" w:hRule="atLeast"/>
        </w:trPr>
        <w:tc>
          <w:tcPr>
            <w:tcW w:type="dxa" w:w="241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409"/>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Lower left corner:</w:t>
            </w:r>
          </w:p>
        </w:tc>
        <w:tc>
          <w:tcPr>
            <w:tcW w:type="dxa" w:w="2409"/>
            <w:gridSpan w:val="2"/>
            <w:vMerge w:val="continue"/>
            <w:tcBorders>
              <w:top w:val="single" w:color="000000" w:sz="2" w:space="0" w:shadow="0" w:frame="0"/>
              <w:left w:val="single" w:color="000000" w:sz="8" w:space="0" w:shadow="0" w:frame="0"/>
              <w:bottom w:val="single" w:color="000000" w:sz="2" w:space="0" w:shadow="0" w:frame="0"/>
              <w:right w:val="single" w:color="000000" w:sz="2" w:space="0" w:shadow="0" w:frame="0"/>
            </w:tcBorders>
            <w:shd w:val="clear" w:color="auto" w:fill="auto"/>
          </w:tcPr>
          <w:p/>
        </w:tc>
        <w:tc>
          <w:tcPr>
            <w:tcW w:type="dxa" w:w="2410"/>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(3): centerPoint_3</w:t>
            </w:r>
            <w:r>
              <w:rPr>
                <w:rFonts w:ascii="Arial Unicode MS" w:cs="Arial Unicode MS" w:hAnsi="Arial Unicode MS" w:eastAsia="Arial Unicode MS"/>
                <w:b w:val="0"/>
                <w:bCs w:val="0"/>
                <w:i w:val="0"/>
                <w:iCs w:val="0"/>
                <w:sz w:val="20"/>
                <w:szCs w:val="20"/>
                <w:lang w:val="en-US"/>
              </w:rPr>
              <w:br w:type="textWrapping"/>
            </w:r>
            <w:r>
              <w:rPr>
                <w:rFonts w:ascii="Arial" w:hAnsi="Arial"/>
                <w:sz w:val="20"/>
                <w:szCs w:val="20"/>
                <w:rtl w:val="0"/>
                <w:lang w:val="en-US"/>
              </w:rPr>
              <w:t>S 29</w:t>
            </w:r>
            <w:r>
              <w:rPr>
                <w:rFonts w:ascii="Arial" w:hAnsi="Arial" w:hint="default"/>
                <w:sz w:val="20"/>
                <w:szCs w:val="20"/>
                <w:rtl w:val="0"/>
                <w:lang w:val="en-US"/>
              </w:rPr>
              <w:t>°</w:t>
            </w:r>
            <w:r>
              <w:rPr>
                <w:rFonts w:ascii="Arial" w:hAnsi="Arial"/>
                <w:sz w:val="20"/>
                <w:szCs w:val="20"/>
                <w:rtl w:val="0"/>
                <w:lang w:val="en-US"/>
              </w:rPr>
              <w:t>45', W 57</w:t>
            </w:r>
            <w:r>
              <w:rPr>
                <w:rFonts w:ascii="Arial" w:hAnsi="Arial" w:hint="default"/>
                <w:sz w:val="20"/>
                <w:szCs w:val="20"/>
                <w:rtl w:val="0"/>
                <w:lang w:val="en-US"/>
              </w:rPr>
              <w:t>°</w:t>
            </w:r>
            <w:r>
              <w:rPr>
                <w:rFonts w:ascii="Arial" w:hAnsi="Arial"/>
                <w:sz w:val="20"/>
                <w:szCs w:val="20"/>
                <w:rtl w:val="0"/>
                <w:lang w:val="en-US"/>
              </w:rPr>
              <w:t>5', radius: 10</w:t>
            </w:r>
          </w:p>
        </w:tc>
      </w:tr>
      <w:tr>
        <w:tblPrEx>
          <w:shd w:val="clear" w:color="auto" w:fill="d0ddef"/>
        </w:tblPrEx>
        <w:trPr>
          <w:trHeight w:val="295" w:hRule="atLeast"/>
        </w:trPr>
        <w:tc>
          <w:tcPr>
            <w:tcW w:type="dxa" w:w="2410"/>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2409"/>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Lower right corner:</w:t>
            </w:r>
          </w:p>
        </w:tc>
        <w:tc>
          <w:tcPr>
            <w:tcW w:type="dxa" w:w="2409"/>
            <w:gridSpan w:val="2"/>
            <w:vMerge w:val="continue"/>
            <w:tcBorders>
              <w:top w:val="single" w:color="000000" w:sz="2" w:space="0" w:shadow="0" w:frame="0"/>
              <w:left w:val="single" w:color="000000" w:sz="8" w:space="0" w:shadow="0" w:frame="0"/>
              <w:bottom w:val="single" w:color="000000" w:sz="2" w:space="0" w:shadow="0" w:frame="0"/>
              <w:right w:val="single" w:color="000000" w:sz="2" w:space="0" w:shadow="0" w:frame="0"/>
            </w:tcBorders>
            <w:shd w:val="clear" w:color="auto" w:fill="auto"/>
          </w:tcPr>
          <w:p/>
        </w:tc>
        <w:tc>
          <w:tcPr>
            <w:tcW w:type="dxa" w:w="2410"/>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18" w:hRule="atLeast"/>
        </w:trPr>
        <w:tc>
          <w:tcPr>
            <w:tcW w:type="dxa" w:w="9638"/>
            <w:gridSpan w:val="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9638"/>
            <w:gridSpan w:val="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38" w:hRule="atLeast"/>
        </w:trPr>
        <w:tc>
          <w:tcPr>
            <w:tcW w:type="dxa" w:w="3213"/>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*B3. Authorized User/Requestor: Lucas Mikosz</w:t>
            </w:r>
          </w:p>
        </w:tc>
        <w:tc>
          <w:tcPr>
            <w:tcW w:type="dxa" w:w="3212"/>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*Organization: CENAD</w:t>
            </w:r>
          </w:p>
        </w:tc>
        <w:tc>
          <w:tcPr>
            <w:tcW w:type="dxa" w:w="321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*AU contacted ODO: 13 Jan 2019</w:t>
            </w:r>
          </w:p>
        </w:tc>
      </w:tr>
      <w:tr>
        <w:tblPrEx>
          <w:shd w:val="clear" w:color="auto" w:fill="d0ddef"/>
        </w:tblPrEx>
        <w:trPr>
          <w:trHeight w:val="295" w:hRule="atLeast"/>
        </w:trPr>
        <w:tc>
          <w:tcPr>
            <w:tcW w:type="dxa" w:w="3213"/>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B4. On behalf:</w:t>
            </w:r>
          </w:p>
        </w:tc>
        <w:tc>
          <w:tcPr>
            <w:tcW w:type="dxa" w:w="3212"/>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Organization:</w:t>
            </w:r>
          </w:p>
        </w:tc>
        <w:tc>
          <w:tcPr>
            <w:tcW w:type="dxa" w:w="321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38" w:hRule="atLeast"/>
        </w:trPr>
        <w:tc>
          <w:tcPr>
            <w:tcW w:type="dxa" w:w="3213"/>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*B5. ECO: Hendrik Zwenzner</w:t>
            </w:r>
          </w:p>
        </w:tc>
        <w:tc>
          <w:tcPr>
            <w:tcW w:type="dxa" w:w="3212"/>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*Organization: DLR</w:t>
            </w:r>
          </w:p>
        </w:tc>
        <w:tc>
          <w:tcPr>
            <w:tcW w:type="dxa" w:w="321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*ECO contacted PM: 13 Jan 2019 19:26</w:t>
            </w:r>
          </w:p>
        </w:tc>
      </w:tr>
      <w:tr>
        <w:tblPrEx>
          <w:shd w:val="clear" w:color="auto" w:fill="d0ddef"/>
        </w:tblPrEx>
        <w:trPr>
          <w:trHeight w:val="658" w:hRule="atLeast"/>
        </w:trPr>
        <w:tc>
          <w:tcPr>
            <w:tcW w:type="dxa" w:w="3213"/>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*B6. Project Manager: Lucas Mikosz</w:t>
            </w:r>
          </w:p>
        </w:tc>
        <w:tc>
          <w:tcPr>
            <w:tcW w:type="dxa" w:w="3212"/>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*Organization: INPE</w:t>
            </w:r>
          </w:p>
        </w:tc>
        <w:tc>
          <w:tcPr>
            <w:tcW w:type="dxa" w:w="321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*PM nominated: 13 Jan 2019 19:16</w:t>
            </w:r>
            <w:r>
              <w:rPr>
                <w:rFonts w:ascii="Arial Unicode MS" w:cs="Arial Unicode MS" w:hAnsi="Arial Unicode MS" w:eastAsia="Arial Unicode MS"/>
                <w:b w:val="0"/>
                <w:bCs w:val="0"/>
                <w:i w:val="0"/>
                <w:iCs w:val="0"/>
                <w:sz w:val="20"/>
                <w:szCs w:val="20"/>
                <w:lang w:val="en-US"/>
              </w:rPr>
              <w:br w:type="textWrapping"/>
            </w:r>
            <w:r>
              <w:rPr>
                <w:rFonts w:ascii="Arial" w:hAnsi="Arial"/>
                <w:sz w:val="20"/>
                <w:szCs w:val="20"/>
                <w:rtl w:val="0"/>
                <w:lang w:val="en-US"/>
              </w:rPr>
              <w:t>By:  INPE</w:t>
            </w:r>
          </w:p>
        </w:tc>
      </w:tr>
      <w:tr>
        <w:tblPrEx>
          <w:shd w:val="clear" w:color="auto" w:fill="d0ddef"/>
        </w:tblPrEx>
        <w:trPr>
          <w:trHeight w:val="1538" w:hRule="atLeast"/>
        </w:trPr>
        <w:tc>
          <w:tcPr>
            <w:tcW w:type="dxa" w:w="6425"/>
            <w:gridSpan w:val="4"/>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 xml:space="preserve">B7. Value-adding Reseller or organization(s): </w:t>
            </w:r>
            <w:r>
              <w:rPr>
                <w:rFonts w:ascii="Arial" w:hAnsi="Arial"/>
                <w:b w:val="1"/>
                <w:bCs w:val="1"/>
                <w:sz w:val="20"/>
                <w:szCs w:val="20"/>
                <w:rtl w:val="0"/>
                <w:lang w:val="en-US"/>
              </w:rPr>
              <w:t>CENAD</w:t>
            </w:r>
            <w:r>
              <w:rPr>
                <w:rFonts w:ascii="Arial" w:hAnsi="Arial"/>
                <w:sz w:val="20"/>
                <w:szCs w:val="20"/>
                <w:rtl w:val="0"/>
                <w:lang w:val="en-US"/>
              </w:rPr>
              <w:t xml:space="preserve"> </w:t>
            </w:r>
            <w:r>
              <w:rPr>
                <w:rFonts w:ascii="Arial" w:cs="Arial" w:hAnsi="Arial" w:eastAsia="Arial"/>
                <w:sz w:val="20"/>
                <w:szCs w:val="20"/>
              </w:rPr>
            </w:r>
          </w:p>
        </w:tc>
        <w:tc>
          <w:tcPr>
            <w:tcW w:type="dxa" w:w="321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First images available:</w:t>
            </w:r>
            <w:r>
              <w:rPr>
                <w:rFonts w:ascii="Arial Unicode MS" w:cs="Arial Unicode MS" w:hAnsi="Arial Unicode MS" w:eastAsia="Arial Unicode MS"/>
                <w:b w:val="0"/>
                <w:bCs w:val="0"/>
                <w:i w:val="0"/>
                <w:iCs w:val="0"/>
                <w:sz w:val="20"/>
                <w:szCs w:val="20"/>
                <w:lang w:val="en-US"/>
              </w:rPr>
              <w:br w:type="textWrapping"/>
            </w:r>
            <w:r>
              <w:rPr>
                <w:rFonts w:ascii="Arial" w:hAnsi="Arial" w:hint="default"/>
                <w:sz w:val="20"/>
                <w:szCs w:val="20"/>
                <w:rtl w:val="0"/>
                <w:lang w:val="en-US"/>
              </w:rPr>
              <w:t xml:space="preserve">• </w:t>
            </w:r>
            <w:r>
              <w:rPr>
                <w:rFonts w:ascii="Arial" w:hAnsi="Arial"/>
                <w:sz w:val="20"/>
                <w:szCs w:val="20"/>
                <w:rtl w:val="0"/>
                <w:lang w:val="en-US"/>
              </w:rPr>
              <w:t xml:space="preserve">First archive (pre-event) image(s) (dd mmm yyyy): </w:t>
            </w:r>
            <w:r>
              <w:rPr>
                <w:rFonts w:ascii="Arial" w:hAnsi="Arial"/>
                <w:b w:val="1"/>
                <w:bCs w:val="1"/>
                <w:sz w:val="20"/>
                <w:szCs w:val="20"/>
                <w:rtl w:val="0"/>
                <w:lang w:val="en-US"/>
              </w:rPr>
              <w:t>14 Jan 2019</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hint="default"/>
                <w:sz w:val="20"/>
                <w:szCs w:val="20"/>
                <w:rtl w:val="0"/>
                <w:lang w:val="en-US"/>
              </w:rPr>
              <w:t xml:space="preserve">• </w:t>
            </w:r>
            <w:r>
              <w:rPr>
                <w:rFonts w:ascii="Arial" w:hAnsi="Arial"/>
                <w:sz w:val="20"/>
                <w:szCs w:val="20"/>
                <w:rtl w:val="0"/>
                <w:lang w:val="en-US"/>
              </w:rPr>
              <w:t xml:space="preserve">First crisis (post-event) image(s) (dd mmm yyyy): </w:t>
            </w:r>
            <w:r>
              <w:rPr>
                <w:rFonts w:ascii="Arial" w:hAnsi="Arial"/>
                <w:b w:val="1"/>
                <w:bCs w:val="1"/>
                <w:sz w:val="20"/>
                <w:szCs w:val="20"/>
                <w:rtl w:val="0"/>
                <w:lang w:val="en-US"/>
              </w:rPr>
              <w:t>14 Jan 2019</w:t>
            </w:r>
          </w:p>
        </w:tc>
      </w:tr>
      <w:tr>
        <w:tblPrEx>
          <w:shd w:val="clear" w:color="auto" w:fill="d0ddef"/>
        </w:tblPrEx>
        <w:trPr>
          <w:trHeight w:val="2418" w:hRule="atLeast"/>
        </w:trPr>
        <w:tc>
          <w:tcPr>
            <w:tcW w:type="dxa" w:w="3213"/>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 xml:space="preserve">*B8. End User(s): </w:t>
            </w:r>
          </w:p>
        </w:tc>
        <w:tc>
          <w:tcPr>
            <w:tcW w:type="dxa" w:w="3212"/>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0"/>
                <w:szCs w:val="20"/>
              </w:rPr>
            </w:pPr>
            <w:r>
              <w:rPr>
                <w:rFonts w:ascii="Arial" w:hAnsi="Arial"/>
                <w:sz w:val="20"/>
                <w:szCs w:val="20"/>
                <w:rtl w:val="0"/>
                <w:lang w:val="en-US"/>
              </w:rPr>
              <w:t>*Organization: National Center of Risk and Disaster Management,</w:t>
            </w:r>
          </w:p>
          <w:p>
            <w:pPr>
              <w:pStyle w:val="Body"/>
              <w:bidi w:val="0"/>
              <w:ind w:left="0" w:right="0" w:firstLine="0"/>
              <w:jc w:val="left"/>
              <w:rPr>
                <w:rtl w:val="0"/>
              </w:rPr>
            </w:pPr>
            <w:r>
              <w:rPr>
                <w:rFonts w:ascii="Arial" w:hAnsi="Arial"/>
                <w:sz w:val="20"/>
                <w:szCs w:val="20"/>
                <w:rtl w:val="0"/>
                <w:lang w:val="en-US"/>
              </w:rPr>
              <w:t>Geological Service of Brazil.</w:t>
            </w:r>
          </w:p>
        </w:tc>
        <w:tc>
          <w:tcPr>
            <w:tcW w:type="dxa" w:w="321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hint="default"/>
                <w:sz w:val="20"/>
                <w:szCs w:val="20"/>
                <w:rtl w:val="0"/>
                <w:lang w:val="en-US"/>
              </w:rPr>
              <w:t xml:space="preserve">• </w:t>
            </w:r>
            <w:r>
              <w:rPr>
                <w:rFonts w:ascii="Arial" w:hAnsi="Arial"/>
                <w:sz w:val="20"/>
                <w:szCs w:val="20"/>
                <w:rtl w:val="0"/>
                <w:lang w:val="en-US"/>
              </w:rPr>
              <w:t>Date of first Value-adding (VA) products (e.g. maps and charts from the PM or VAR) based on archive image (dd mmm yyyy):</w:t>
            </w:r>
            <w:r>
              <w:rPr>
                <w:rFonts w:ascii="Arial Unicode MS" w:cs="Arial Unicode MS" w:hAnsi="Arial Unicode MS" w:eastAsia="Arial Unicode MS"/>
                <w:b w:val="0"/>
                <w:bCs w:val="0"/>
                <w:i w:val="0"/>
                <w:iCs w:val="0"/>
                <w:sz w:val="20"/>
                <w:szCs w:val="20"/>
                <w:lang w:val="en-US"/>
              </w:rPr>
              <w:br w:type="textWrapping"/>
            </w:r>
            <w:r>
              <w:rPr>
                <w:rFonts w:ascii="Arial" w:hAnsi="Arial"/>
                <w:sz w:val="20"/>
                <w:szCs w:val="20"/>
                <w:rtl w:val="0"/>
                <w:lang w:val="en-US"/>
              </w:rPr>
              <w:t xml:space="preserve"> </w:t>
            </w:r>
            <w:r>
              <w:rPr>
                <w:rFonts w:ascii="Arial" w:hAnsi="Arial"/>
                <w:b w:val="1"/>
                <w:bCs w:val="1"/>
                <w:sz w:val="20"/>
                <w:szCs w:val="20"/>
                <w:rtl w:val="0"/>
                <w:lang w:val="en-US"/>
              </w:rPr>
              <w:t>15 Jan 2019</w:t>
            </w:r>
            <w:r>
              <w:rPr>
                <w:rFonts w:ascii="Arial Unicode MS" w:cs="Arial Unicode MS" w:hAnsi="Arial Unicode MS" w:eastAsia="Arial Unicode MS"/>
                <w:b w:val="0"/>
                <w:bCs w:val="0"/>
                <w:i w:val="0"/>
                <w:iCs w:val="0"/>
                <w:sz w:val="20"/>
                <w:szCs w:val="20"/>
                <w:lang w:val="en-US"/>
              </w:rPr>
              <w:br w:type="textWrapping"/>
            </w:r>
            <w:r>
              <w:rPr>
                <w:rFonts w:ascii="Arial" w:hAnsi="Arial" w:hint="default"/>
                <w:sz w:val="20"/>
                <w:szCs w:val="20"/>
                <w:rtl w:val="0"/>
                <w:lang w:val="en-US"/>
              </w:rPr>
              <w:t xml:space="preserve">• </w:t>
            </w:r>
            <w:r>
              <w:rPr>
                <w:rFonts w:ascii="Arial" w:hAnsi="Arial"/>
                <w:sz w:val="20"/>
                <w:szCs w:val="20"/>
                <w:rtl w:val="0"/>
                <w:lang w:val="en-US"/>
              </w:rPr>
              <w:t xml:space="preserve">Date of first VA crisis product** (dd mmm yyyy) delivered to End User: </w:t>
            </w:r>
            <w:r>
              <w:rPr>
                <w:rFonts w:ascii="Arial" w:hAnsi="Arial"/>
                <w:b w:val="1"/>
                <w:bCs w:val="1"/>
                <w:sz w:val="20"/>
                <w:szCs w:val="20"/>
                <w:rtl w:val="0"/>
                <w:lang w:val="en-US"/>
              </w:rPr>
              <w:t>15 Jan 2019</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**can be a product based on both archive and crisis images.</w:t>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14"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 mandatory</w:t>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1205"/>
        <w:gridCol w:w="1205"/>
        <w:gridCol w:w="1298"/>
        <w:gridCol w:w="1111"/>
        <w:gridCol w:w="1298"/>
        <w:gridCol w:w="1298"/>
        <w:gridCol w:w="1018"/>
        <w:gridCol w:w="1205"/>
      </w:tblGrid>
      <w:tr>
        <w:tblPrEx>
          <w:shd w:val="clear" w:color="auto" w:fill="d0ddef"/>
        </w:tblPrEx>
        <w:trPr>
          <w:trHeight w:val="218" w:hRule="atLeast"/>
        </w:trPr>
        <w:tc>
          <w:tcPr>
            <w:tcW w:type="dxa" w:w="9638"/>
            <w:gridSpan w:val="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c0c0c0"/>
            <w:tcMar>
              <w:top w:type="dxa" w:w="80"/>
              <w:left w:type="dxa" w:w="80"/>
              <w:bottom w:type="dxa" w:w="80"/>
              <w:right w:type="dxa" w:w="80"/>
            </w:tcMar>
            <w:vAlign w:val="top"/>
          </w:tcPr>
          <w:p>
            <w:pPr>
              <w:pStyle w:val="Body"/>
            </w:pPr>
            <w:r>
              <w:rPr>
                <w:rFonts w:ascii="Arial" w:hAnsi="Arial"/>
                <w:sz w:val="20"/>
                <w:szCs w:val="20"/>
                <w:rtl w:val="0"/>
                <w:lang w:val="en-US"/>
              </w:rPr>
              <w:t>C. Intervention Summary</w:t>
            </w:r>
          </w:p>
        </w:tc>
      </w:tr>
      <w:tr>
        <w:tblPrEx>
          <w:shd w:val="clear" w:color="auto" w:fill="d0ddef"/>
        </w:tblPrEx>
        <w:trPr>
          <w:trHeight w:val="3078" w:hRule="atLeast"/>
        </w:trPr>
        <w:tc>
          <w:tcPr>
            <w:tcW w:type="dxa" w:w="9638"/>
            <w:gridSpan w:val="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0"/>
                <w:szCs w:val="20"/>
                <w:lang w:val="en-US"/>
              </w:rPr>
            </w:pPr>
            <w:r>
              <w:rPr>
                <w:rFonts w:ascii="Arial" w:hAnsi="Arial"/>
                <w:sz w:val="20"/>
                <w:szCs w:val="20"/>
                <w:rtl w:val="0"/>
                <w:lang w:val="en-US"/>
              </w:rPr>
              <w:t>*C1. Describe the activation in detail and describe the interaction between the PM and the AU:</w:t>
            </w:r>
          </w:p>
          <w:p>
            <w:pPr>
              <w:pStyle w:val="Body"/>
              <w:rPr>
                <w:rFonts w:ascii="Arial" w:cs="Arial" w:hAnsi="Arial" w:eastAsia="Arial"/>
                <w:sz w:val="20"/>
                <w:szCs w:val="20"/>
                <w:lang w:val="en-US"/>
              </w:rPr>
            </w:pPr>
            <w:r>
              <w:rPr>
                <w:rFonts w:ascii="Arial" w:hAnsi="Arial"/>
                <w:sz w:val="20"/>
                <w:szCs w:val="20"/>
                <w:rtl w:val="0"/>
                <w:lang w:val="en-US"/>
              </w:rPr>
              <w:t>Flood due to heavy rain caused floods in Alegrete, Manuel Viana and Uruguaiana cities.</w:t>
            </w:r>
          </w:p>
          <w:p>
            <w:pPr>
              <w:pStyle w:val="Body"/>
              <w:rPr>
                <w:rFonts w:ascii="Arial" w:cs="Arial" w:hAnsi="Arial" w:eastAsia="Arial"/>
                <w:sz w:val="20"/>
                <w:szCs w:val="20"/>
                <w:lang w:val="en-US"/>
              </w:rPr>
            </w:pPr>
            <w:r>
              <w:rPr>
                <w:rFonts w:ascii="Arial" w:hAnsi="Arial"/>
                <w:sz w:val="20"/>
                <w:szCs w:val="20"/>
                <w:rtl w:val="0"/>
                <w:lang w:val="en-US"/>
              </w:rPr>
              <w:t>AU CENAD activated the Charter on 13 Jan 2019, and PM from CENAD was nominated by INPE on 13 Jan 2019. Note that the PM is from the AU CENAD.</w:t>
            </w:r>
          </w:p>
          <w:p>
            <w:pPr>
              <w:pStyle w:val="Body"/>
              <w:rPr>
                <w:rFonts w:ascii="Arial" w:cs="Arial" w:hAnsi="Arial" w:eastAsia="Arial"/>
                <w:sz w:val="20"/>
                <w:szCs w:val="20"/>
                <w:lang w:val="en-US"/>
              </w:rPr>
            </w:pPr>
            <w:r>
              <w:rPr>
                <w:rFonts w:ascii="Arial Unicode MS" w:cs="Arial Unicode MS" w:hAnsi="Arial Unicode MS" w:eastAsia="Arial Unicode MS"/>
                <w:b w:val="0"/>
                <w:bCs w:val="0"/>
                <w:i w:val="0"/>
                <w:iCs w:val="0"/>
                <w:sz w:val="20"/>
                <w:szCs w:val="20"/>
                <w:lang w:val="en-US"/>
              </w:rPr>
              <w:br w:type="textWrapping"/>
            </w:r>
            <w:r>
              <w:rPr>
                <w:rFonts w:ascii="Arial" w:hAnsi="Arial"/>
                <w:sz w:val="20"/>
                <w:szCs w:val="20"/>
                <w:rtl w:val="0"/>
                <w:lang w:val="en-US"/>
              </w:rPr>
              <w:t>* The type(s) and acquisition date(s) of the first post-event (crisis) image(s) received from the Charter:</w:t>
            </w:r>
          </w:p>
          <w:p>
            <w:pPr>
              <w:pStyle w:val="Body"/>
              <w:rPr>
                <w:rFonts w:ascii="Arial" w:cs="Arial" w:hAnsi="Arial" w:eastAsia="Arial"/>
                <w:sz w:val="20"/>
                <w:szCs w:val="20"/>
                <w:lang w:val="en-US"/>
              </w:rPr>
            </w:pPr>
            <w:r>
              <w:rPr>
                <w:rFonts w:ascii="Arial" w:hAnsi="Arial"/>
                <w:sz w:val="20"/>
                <w:szCs w:val="20"/>
                <w:rtl w:val="0"/>
                <w:lang w:val="en-US"/>
              </w:rPr>
              <w:t xml:space="preserve">PLEIADES PHR1A, acquired on </w:t>
            </w:r>
            <w:r>
              <w:rPr>
                <w:rFonts w:ascii="Arial" w:hAnsi="Arial"/>
                <w:sz w:val="20"/>
                <w:szCs w:val="20"/>
                <w:rtl w:val="0"/>
                <w:lang w:val="en-US"/>
              </w:rPr>
              <w:t>14 January 2019</w:t>
            </w:r>
          </w:p>
          <w:p>
            <w:pPr>
              <w:pStyle w:val="Body"/>
              <w:rPr>
                <w:rFonts w:ascii="Arial" w:cs="Arial" w:hAnsi="Arial" w:eastAsia="Arial"/>
                <w:sz w:val="20"/>
                <w:szCs w:val="20"/>
                <w:lang w:val="en-US"/>
              </w:rPr>
            </w:pPr>
            <w:r>
              <w:rPr>
                <w:rFonts w:ascii="Arial Unicode MS" w:cs="Arial Unicode MS" w:hAnsi="Arial Unicode MS" w:eastAsia="Arial Unicode MS"/>
                <w:b w:val="0"/>
                <w:bCs w:val="0"/>
                <w:i w:val="0"/>
                <w:iCs w:val="0"/>
                <w:sz w:val="20"/>
                <w:szCs w:val="20"/>
                <w:lang w:val="en-US"/>
              </w:rPr>
              <w:br w:type="textWrapping"/>
            </w:r>
            <w:r>
              <w:rPr>
                <w:rFonts w:ascii="Arial" w:hAnsi="Arial"/>
                <w:sz w:val="20"/>
                <w:szCs w:val="20"/>
                <w:rtl w:val="0"/>
                <w:lang w:val="en-US"/>
              </w:rPr>
              <w:t>* The type and acquisition date of the first post-event (crisis) image that was used to generate a VA product:</w:t>
            </w:r>
          </w:p>
          <w:p>
            <w:pPr>
              <w:pStyle w:val="Body"/>
              <w:rPr>
                <w:rFonts w:ascii="Arial" w:cs="Arial" w:hAnsi="Arial" w:eastAsia="Arial"/>
                <w:sz w:val="20"/>
                <w:szCs w:val="20"/>
                <w:lang w:val="en-US"/>
              </w:rPr>
            </w:pPr>
            <w:r>
              <w:rPr>
                <w:rFonts w:ascii="Arial" w:hAnsi="Arial"/>
                <w:sz w:val="20"/>
                <w:szCs w:val="20"/>
                <w:rtl w:val="0"/>
                <w:lang w:val="en-US"/>
              </w:rPr>
              <w:t xml:space="preserve">PLEIADES PHR1A, acquired on </w:t>
            </w:r>
            <w:r>
              <w:rPr>
                <w:rFonts w:ascii="Arial" w:hAnsi="Arial"/>
                <w:sz w:val="20"/>
                <w:szCs w:val="20"/>
                <w:rtl w:val="0"/>
                <w:lang w:val="en-US"/>
              </w:rPr>
              <w:t>14 January 2019</w:t>
            </w:r>
          </w:p>
          <w:p>
            <w:pPr>
              <w:pStyle w:val="Body"/>
              <w:rPr>
                <w:rFonts w:ascii="Arial" w:cs="Arial" w:hAnsi="Arial" w:eastAsia="Arial"/>
                <w:sz w:val="20"/>
                <w:szCs w:val="20"/>
                <w:lang w:val="en-US"/>
              </w:rPr>
            </w:pPr>
            <w:r>
              <w:rPr>
                <w:rFonts w:ascii="Arial Unicode MS" w:cs="Arial Unicode MS" w:hAnsi="Arial Unicode MS" w:eastAsia="Arial Unicode MS"/>
                <w:b w:val="0"/>
                <w:bCs w:val="0"/>
                <w:i w:val="0"/>
                <w:iCs w:val="0"/>
                <w:sz w:val="20"/>
                <w:szCs w:val="20"/>
                <w:lang w:val="en-US"/>
              </w:rPr>
              <w:br w:type="textWrapping"/>
            </w:r>
            <w:r>
              <w:rPr>
                <w:rFonts w:ascii="Arial" w:hAnsi="Arial"/>
                <w:sz w:val="20"/>
                <w:szCs w:val="20"/>
                <w:rtl w:val="0"/>
                <w:lang w:val="en-US"/>
              </w:rPr>
              <w:t>* The date the first VA crisis product was generated:</w:t>
            </w:r>
          </w:p>
          <w:p>
            <w:pPr>
              <w:pStyle w:val="Body"/>
            </w:pPr>
            <w:r>
              <w:rPr>
                <w:rFonts w:ascii="Arial" w:hAnsi="Arial"/>
                <w:sz w:val="20"/>
                <w:szCs w:val="20"/>
                <w:rtl w:val="0"/>
              </w:rPr>
              <w:t>14 Jan</w:t>
            </w:r>
            <w:r>
              <w:rPr>
                <w:rFonts w:ascii="Arial" w:hAnsi="Arial"/>
                <w:sz w:val="20"/>
                <w:szCs w:val="20"/>
                <w:rtl w:val="0"/>
                <w:lang w:val="en-US"/>
              </w:rPr>
              <w:t>uary</w:t>
            </w:r>
            <w:r>
              <w:rPr>
                <w:rFonts w:ascii="Arial" w:hAnsi="Arial"/>
                <w:sz w:val="20"/>
                <w:szCs w:val="20"/>
                <w:rtl w:val="0"/>
              </w:rPr>
              <w:t xml:space="preserve"> 2019 </w:t>
            </w:r>
            <w:r>
              <w:rPr>
                <w:rFonts w:ascii="Arial" w:hAnsi="Arial"/>
                <w:sz w:val="20"/>
                <w:szCs w:val="20"/>
                <w:rtl w:val="0"/>
                <w:lang w:val="en-US"/>
              </w:rPr>
              <w:t xml:space="preserve">- Areas affected by flood in Alegrete City, Rio Grande do Sul, Brazil </w:t>
            </w:r>
          </w:p>
        </w:tc>
      </w:tr>
      <w:tr>
        <w:tblPrEx>
          <w:shd w:val="clear" w:color="auto" w:fill="d0ddef"/>
        </w:tblPrEx>
        <w:trPr>
          <w:trHeight w:val="45098" w:hRule="atLeast"/>
        </w:trPr>
        <w:tc>
          <w:tcPr>
            <w:tcW w:type="dxa" w:w="9638"/>
            <w:gridSpan w:val="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 xml:space="preserve">*C2. Provide a chronology of events associated with the disaster and the Charter activation:    -  </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Call 685:</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ODO confirmation, ECO call notification on 13 Jan 2019 18:34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ECO URF validation on 13 Jan 2019 19:00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ERF v.1.0 sent to MPP of CSA on 13 Jan 2019 19:13</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ERF v.1.0 sent to MPP of ROSCOSMOS on 13 Jan 2019 19:14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ERF v.1.0 sent to MPP of JAXA on 13 Jan 2019 19:14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ERF v.1.0 sent to MPP of ESA on 13 Jan 2019 19:14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ERF v.1.0 sent to MPP of CNES on 13 Jan 2019 19:14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ERF v.1.0 sent to MPP of INPE on 13 Jan 2019 19:14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ERF v.1.0 sent to MPP of PLANET on 13 Jan 2019 19:14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ERF v.1.0 sent to MPP of DLR on 13 Jan 2019 19:14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ERF v.1.0 sent to MPP of USGS on 13 Jan 2019 19:14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ERF v.1.0 sent to MPP of KARI on 13 Jan 2019 19:14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PM nominated by INPE on 13 Jan 2019 19:16</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ERF v.1.0 sent to MPP of CNSA on 13 Jan 2019 19:18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ECO Dossier completed on 13 Jan 2019 19:26</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ECO Dossier validated by PM on 13 Jan 2019 19:42</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ROSCOSMOS on 13 Jan 2019 20:02</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ROSCOSMOS on 13 Jan 2019 20:02</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ROSCOSMOS on 13 Jan 2019 20:02</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DLR on 13 Jan 2019 22:02</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DLR on 13 Jan 2019 22:03</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KARI on 14 Jan 2019 07:08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KARI on 14 Jan 2019 07:08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KARI on 14 Jan 2019 07:08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KARI on 14 Jan 2019 07:08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ESA on 14 Jan 2019 18:30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CNES on 14 Jan 2019 21:04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VAP uploaded on 14 Jan 2019 21:12</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ESA on 15 Jan 2019 00:00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ESA on 15 Jan 2019 00:00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KARI on 15 Jan 2019 02:01</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KARI on 15 Jan 2019 02:02</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KARI on 15 Jan 2019 02:03</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KARI on 15 Jan 2019 02:04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KARI on 15 Jan 2019 02:04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JAXA on 15 Jan 2019 04:45</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INPE on 15 Jan 2019 11:57</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INPE on 15 Jan 2019 12:09</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INPE on 15 Jan 2019 12:46</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INPE on 15 Jan 2019 12:52</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ESA on 15 Jan 2019 14:00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ESA on 15 Jan 2019 14:00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ESA on 15 Jan 2019 14:00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ESA on 15 Jan 2019 14:00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INPE on 15 Jan 2019 17:23</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INPE on 15 Jan 2019 17:35</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VAP uploaded on 15 Jan 2019 21:10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ESA on 16 Jan 2019 00:00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ESA on 16 Jan 2019 00:00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VAP uploaded on 16 Jan 2019 19:28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VAP uploaded on 16 Jan 2019 20:09</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23:51</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23:51</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23:51</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23:51</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23:51</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23:52</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23:55</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23:55</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23:55</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23:55</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23:56</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23:56</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23:56</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23:57</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23:57</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23:57</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23:59</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23:59</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23:59</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16 Jan 2019 23:59</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JAXA on 17 Jan 2019 02:02</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JAXA on 17 Jan 2019 02:13</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ESA on 17 Jan 2019 11:00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INPE on 17 Jan 2019 12:58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INPE on 17 Jan 2019 13:09</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VAP uploaded on 17 Jan 2019 19:04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ESA on 18 Jan 2019 16:30</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CSA on 18 Jan 2019 19:28</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CSA on 18 Jan 2019 19:33</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AAP received from MPP of CSA on 18 Jan 2019 19:33</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KARI on 21 Jan 2019 08:31</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KARI on 21 Jan 2019 08:32</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31 Jan 2019 18:14</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31 Jan 2019 18:15</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31 Jan 2019 18:15</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31 Jan 2019 18:15</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31 Jan 2019 18:16</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31 Jan 2019 18:16</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31 Jan 2019 18:16</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31 Jan 2019 18:16</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31 Jan 2019 18:17</w:t>
            </w:r>
            <w:r>
              <w:rPr>
                <w:rFonts w:ascii="Arial Unicode MS" w:cs="Arial Unicode MS" w:hAnsi="Arial Unicode MS" w:eastAsia="Arial Unicode MS"/>
                <w:b w:val="0"/>
                <w:bCs w:val="0"/>
                <w:i w:val="0"/>
                <w:iCs w:val="0"/>
                <w:sz w:val="20"/>
                <w:szCs w:val="20"/>
                <w:lang w:val="en-US"/>
              </w:rPr>
              <w:br w:type="textWrapping"/>
              <w:br w:type="textWrapping"/>
            </w:r>
            <w:r>
              <w:rPr>
                <w:rFonts w:ascii="Arial" w:hAnsi="Arial"/>
                <w:sz w:val="20"/>
                <w:szCs w:val="20"/>
                <w:rtl w:val="0"/>
                <w:lang w:val="en-US"/>
              </w:rPr>
              <w:t>Data Product received from MPP of USGS on 31 Jan 2019 18:17</w:t>
            </w:r>
          </w:p>
        </w:tc>
      </w:tr>
      <w:tr>
        <w:tblPrEx>
          <w:shd w:val="clear" w:color="auto" w:fill="d0ddef"/>
        </w:tblPrEx>
        <w:trPr>
          <w:trHeight w:val="438" w:hRule="atLeast"/>
        </w:trPr>
        <w:tc>
          <w:tcPr>
            <w:tcW w:type="dxa" w:w="9638"/>
            <w:gridSpan w:val="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*C3.  Fill in the table below in order to include the data not received through COS-2. List the date (dd/mm/yyyy) that each image was collected).</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Agency</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Satellite Instrument Mode</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 dates of requested products</w:t>
            </w:r>
          </w:p>
        </w:tc>
        <w:tc>
          <w:tcPr>
            <w:tcW w:type="dxa" w:w="1111"/>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Date of:</w:t>
            </w:r>
          </w:p>
        </w:tc>
        <w:tc>
          <w:tcPr>
            <w:tcW w:type="dxa" w:w="4819"/>
            <w:gridSpan w:val="4"/>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 / Reception dates of metadata / products</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Attempt 1</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Attempt 2</w:t>
            </w: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Attempt 3</w:t>
            </w: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Archive</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PHR1A</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PHR1B</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PHR1A</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21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PHR1A</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21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PHR1B</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PHR1B</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PHR1B</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PHR1A</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19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PHR1A</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19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PHR1A</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19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PHR1B</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PHR1B</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PHR1A</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PHR1A</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PHR1B</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PHR1B</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PHR1B</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PHR1B</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PHR1A</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PHR1A</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CNES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Unicode MS" w:cs="Arial Unicode MS" w:hAnsi="Arial Unicode MS" w:eastAsia="Arial Unicode MS"/>
                <w:b w:val="0"/>
                <w:bCs w:val="0"/>
                <w:i w:val="0"/>
                <w:iCs w:val="0"/>
                <w:sz w:val="18"/>
                <w:szCs w:val="18"/>
                <w:lang w:val="en-US"/>
              </w:rPr>
              <w:br w:type="textWrapping"/>
            </w:r>
            <w:r>
              <w:rPr>
                <w:rFonts w:ascii="Arial" w:hAnsi="Arial"/>
                <w:sz w:val="18"/>
                <w:szCs w:val="18"/>
                <w:rtl w:val="0"/>
                <w:lang w:val="en-US"/>
              </w:rPr>
              <w:t>PHR1A</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WORLDVIEW1</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24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31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WORLDVIEW1</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24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31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799" w:hRule="atLeast"/>
        </w:trPr>
        <w:tc>
          <w:tcPr>
            <w:tcW w:type="dxa" w:w="1205"/>
            <w:tcBorders>
              <w:top w:val="single" w:color="000000" w:sz="2" w:space="0" w:shadow="0" w:frame="0"/>
              <w:left w:val="single" w:color="000000" w:sz="2" w:space="0" w:shadow="0" w:frame="0"/>
              <w:bottom w:val="nil"/>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tcBorders>
              <w:top w:val="single" w:color="000000" w:sz="2" w:space="0" w:shadow="0" w:frame="0"/>
              <w:left w:val="single" w:color="000000" w:sz="2" w:space="0" w:shadow="0" w:frame="0"/>
              <w:bottom w:val="nil"/>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WORLDVIEW1</w:t>
            </w:r>
          </w:p>
          <w:p>
            <w:pPr>
              <w:pStyle w:val="Body"/>
              <w:bidi w:val="0"/>
              <w:ind w:left="0" w:right="0" w:firstLine="0"/>
              <w:jc w:val="left"/>
              <w:rPr>
                <w:rtl w:val="0"/>
              </w:rPr>
            </w:pPr>
            <w:r>
              <w:rPr>
                <w:rFonts w:ascii="Arial" w:hAnsi="Arial"/>
                <w:sz w:val="18"/>
                <w:szCs w:val="18"/>
                <w:rtl w:val="0"/>
                <w:lang w:val="pt-PT"/>
              </w:rPr>
              <w:t>EO_IMAGER</w:t>
            </w:r>
          </w:p>
        </w:tc>
        <w:tc>
          <w:tcPr>
            <w:tcW w:type="dxa" w:w="1298"/>
            <w:tcBorders>
              <w:top w:val="single" w:color="000000" w:sz="2" w:space="0" w:shadow="0" w:frame="0"/>
              <w:left w:val="single" w:color="000000" w:sz="2" w:space="0" w:shadow="0" w:frame="0"/>
              <w:bottom w:val="nil"/>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24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31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tcBorders>
              <w:top w:val="nil"/>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nil"/>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nil"/>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WORLDVIEW1</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24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31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31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31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31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31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31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31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08 Dec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08 Dec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08 Dec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08 Dec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22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22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08 Dec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08 Dec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22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22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22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22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08 Dec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08 Dec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WORLDVIEW2</w:t>
            </w:r>
          </w:p>
          <w:p>
            <w:pPr>
              <w:pStyle w:val="Body"/>
              <w:bidi w:val="0"/>
              <w:ind w:left="0" w:right="0" w:firstLine="0"/>
              <w:jc w:val="left"/>
              <w:rPr>
                <w:rtl w:val="0"/>
              </w:rPr>
            </w:pPr>
            <w:r>
              <w:rPr>
                <w:rFonts w:ascii="Arial" w:hAnsi="Arial"/>
                <w:sz w:val="18"/>
                <w:szCs w:val="18"/>
                <w:rtl w:val="0"/>
                <w:lang w:val="pt-PT"/>
              </w:rPr>
              <w:t>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22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22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GEO_EYE_1 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GEO_EYE_1 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GEO_EYE_1 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GEO_EYE_1 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GEO_EYE_1 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GEO_EYE_1 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Jun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GEO_EYE_1 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GEO_EYE_1 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GEO_EYE_1 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GEO_EYE_1 EO_IMAGER</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29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LANDSAT 7</w:t>
            </w:r>
          </w:p>
          <w:p>
            <w:pPr>
              <w:pStyle w:val="Body"/>
              <w:bidi w:val="0"/>
              <w:ind w:left="0" w:right="0" w:firstLine="0"/>
              <w:jc w:val="left"/>
              <w:rPr>
                <w:rtl w:val="0"/>
              </w:rPr>
            </w:pPr>
            <w:r>
              <w:rPr>
                <w:rFonts w:ascii="Arial" w:hAnsi="Arial"/>
                <w:sz w:val="18"/>
                <w:szCs w:val="18"/>
                <w:rtl w:val="0"/>
                <w:lang w:val="pt-PT"/>
              </w:rPr>
              <w:t>ETM</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LANDSAT 7</w:t>
            </w:r>
          </w:p>
          <w:p>
            <w:pPr>
              <w:pStyle w:val="Body"/>
              <w:bidi w:val="0"/>
              <w:ind w:left="0" w:right="0" w:firstLine="0"/>
              <w:jc w:val="left"/>
              <w:rPr>
                <w:rtl w:val="0"/>
              </w:rPr>
            </w:pPr>
            <w:r>
              <w:rPr>
                <w:rFonts w:ascii="Arial" w:hAnsi="Arial"/>
                <w:sz w:val="18"/>
                <w:szCs w:val="18"/>
                <w:rtl w:val="0"/>
                <w:lang w:val="pt-PT"/>
              </w:rPr>
              <w:t>ETM</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28 Oct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28 Oct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LANDSAT 7</w:t>
            </w:r>
          </w:p>
          <w:p>
            <w:pPr>
              <w:pStyle w:val="Body"/>
              <w:bidi w:val="0"/>
              <w:ind w:left="0" w:right="0" w:firstLine="0"/>
              <w:jc w:val="left"/>
              <w:rPr>
                <w:rtl w:val="0"/>
              </w:rPr>
            </w:pPr>
            <w:r>
              <w:rPr>
                <w:rFonts w:ascii="Arial" w:hAnsi="Arial"/>
                <w:sz w:val="18"/>
                <w:szCs w:val="18"/>
                <w:rtl w:val="0"/>
                <w:lang w:val="pt-PT"/>
              </w:rPr>
              <w:t>ETM</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28 Oct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28 Oct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LANDSAT 7</w:t>
            </w:r>
          </w:p>
          <w:p>
            <w:pPr>
              <w:pStyle w:val="Body"/>
              <w:bidi w:val="0"/>
              <w:ind w:left="0" w:right="0" w:firstLine="0"/>
              <w:jc w:val="left"/>
              <w:rPr>
                <w:rtl w:val="0"/>
              </w:rPr>
            </w:pPr>
            <w:r>
              <w:rPr>
                <w:rFonts w:ascii="Arial" w:hAnsi="Arial"/>
                <w:sz w:val="18"/>
                <w:szCs w:val="18"/>
                <w:rtl w:val="0"/>
                <w:lang w:val="pt-PT"/>
              </w:rPr>
              <w:t>ETM</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20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LANDSAT 7</w:t>
            </w:r>
          </w:p>
          <w:p>
            <w:pPr>
              <w:pStyle w:val="Body"/>
              <w:bidi w:val="0"/>
              <w:ind w:left="0" w:right="0" w:firstLine="0"/>
              <w:jc w:val="left"/>
              <w:rPr>
                <w:rtl w:val="0"/>
              </w:rPr>
            </w:pPr>
            <w:r>
              <w:rPr>
                <w:rFonts w:ascii="Arial" w:hAnsi="Arial"/>
                <w:sz w:val="18"/>
                <w:szCs w:val="18"/>
                <w:rtl w:val="0"/>
                <w:lang w:val="pt-PT"/>
              </w:rPr>
              <w:t>ETM</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LANDSAT 7</w:t>
            </w:r>
          </w:p>
          <w:p>
            <w:pPr>
              <w:pStyle w:val="Body"/>
              <w:bidi w:val="0"/>
              <w:ind w:left="0" w:right="0" w:firstLine="0"/>
              <w:jc w:val="left"/>
              <w:rPr>
                <w:rtl w:val="0"/>
              </w:rPr>
            </w:pPr>
            <w:r>
              <w:rPr>
                <w:rFonts w:ascii="Arial" w:hAnsi="Arial"/>
                <w:sz w:val="18"/>
                <w:szCs w:val="18"/>
                <w:rtl w:val="0"/>
                <w:lang w:val="pt-PT"/>
              </w:rPr>
              <w:t>ETM</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LANDSAT 8</w:t>
            </w:r>
          </w:p>
          <w:p>
            <w:pPr>
              <w:pStyle w:val="Body"/>
              <w:bidi w:val="0"/>
              <w:ind w:left="0" w:right="0" w:firstLine="0"/>
              <w:jc w:val="left"/>
              <w:rPr>
                <w:rtl w:val="0"/>
              </w:rPr>
            </w:pPr>
            <w:r>
              <w:rPr>
                <w:rFonts w:ascii="Arial" w:hAnsi="Arial"/>
                <w:sz w:val="18"/>
                <w:szCs w:val="18"/>
                <w:rtl w:val="0"/>
                <w:lang w:val="pt-PT"/>
              </w:rPr>
              <w:t>OLI_TIRS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28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28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LANDSAT 8</w:t>
            </w:r>
          </w:p>
          <w:p>
            <w:pPr>
              <w:pStyle w:val="Body"/>
              <w:bidi w:val="0"/>
              <w:ind w:left="0" w:right="0" w:firstLine="0"/>
              <w:jc w:val="left"/>
              <w:rPr>
                <w:rtl w:val="0"/>
              </w:rPr>
            </w:pPr>
            <w:r>
              <w:rPr>
                <w:rFonts w:ascii="Arial" w:hAnsi="Arial"/>
                <w:sz w:val="18"/>
                <w:szCs w:val="18"/>
                <w:rtl w:val="0"/>
                <w:lang w:val="pt-PT"/>
              </w:rPr>
              <w:t>OLI_TIRS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28 Nov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28 Nov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LANDSAT 8</w:t>
            </w:r>
          </w:p>
          <w:p>
            <w:pPr>
              <w:pStyle w:val="Body"/>
              <w:bidi w:val="0"/>
              <w:ind w:left="0" w:right="0" w:firstLine="0"/>
              <w:jc w:val="left"/>
              <w:rPr>
                <w:rtl w:val="0"/>
              </w:rPr>
            </w:pPr>
            <w:r>
              <w:rPr>
                <w:rFonts w:ascii="Arial" w:hAnsi="Arial"/>
                <w:sz w:val="18"/>
                <w:szCs w:val="18"/>
                <w:rtl w:val="0"/>
                <w:lang w:val="pt-PT"/>
              </w:rPr>
              <w:t>OLI_TIRS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Dec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Dec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USGS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rPr>
            </w:pPr>
            <w:r>
              <w:rPr>
                <w:rFonts w:ascii="Arial" w:hAnsi="Arial"/>
                <w:sz w:val="18"/>
                <w:szCs w:val="18"/>
                <w:rtl w:val="0"/>
                <w:lang w:val="pt-PT"/>
              </w:rPr>
              <w:t>LANDSAT 8</w:t>
            </w:r>
          </w:p>
          <w:p>
            <w:pPr>
              <w:pStyle w:val="Body"/>
              <w:bidi w:val="0"/>
              <w:ind w:left="0" w:right="0" w:firstLine="0"/>
              <w:jc w:val="left"/>
              <w:rPr>
                <w:rtl w:val="0"/>
              </w:rPr>
            </w:pPr>
            <w:r>
              <w:rPr>
                <w:rFonts w:ascii="Arial" w:hAnsi="Arial"/>
                <w:sz w:val="18"/>
                <w:szCs w:val="18"/>
                <w:rtl w:val="0"/>
                <w:lang w:val="pt-PT"/>
              </w:rPr>
              <w:t>OLI_TIRS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Dec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Dec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INPE</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CBER-4 panMUX</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INPE</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CBER-4 panMUX</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INPE</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CBER-4 panMUX</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02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02 Jan 2019</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INPE</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CBER-4 panMUX</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02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02 Jan 2019</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INPE</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CBER-4 panMUX</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04 Feb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04 Feb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INPE</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CBER-4 panMUX</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04 Feb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04 Feb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INPE</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CBER-4 panMUX</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04 Feb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04 Feb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INPE</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CBER-4 panMUX</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04 Feb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04 Feb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RADARSAT2 SAR_RAD_2 ULTRA_FINE</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(Archive) 13 Jan 2017</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r>
      <w:tr>
        <w:tblPrEx>
          <w:shd w:val="clear" w:color="auto" w:fill="d0ddef"/>
        </w:tblPrEx>
        <w:trPr>
          <w:trHeight w:val="8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13 Jan 2017</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RADARSAT2 SAR_RAD_2 ULTRA_FINE</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(Archive) 01 Mar 2017</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r>
      <w:tr>
        <w:tblPrEx>
          <w:shd w:val="clear" w:color="auto" w:fill="d0ddef"/>
        </w:tblPrEx>
        <w:trPr>
          <w:trHeight w:val="8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01 Mar 2017</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RADARSAT2 SAR_RAD_2 ULTRA_FINE</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8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CSA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RADARSAT2 SAR_RAD_2 ULTRA_FINE</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8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DLR</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TERRASAR_X SAR_DLR SM</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13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DLR</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pt-PT"/>
              </w:rPr>
              <w:t>TERRASAR_X SAR_DLR SM</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13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ESA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SENTINEL_1 SAR IWS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ESA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SENTINEL_1 SAR IWS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ESA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SENTINEL_1 SAR IWS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ESA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SENTINEL_1 SAR IWS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ESA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SENTINEL_1 SAR IWS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ESA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SENTINEL_1 SAR IWS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ESA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SENTINEL_1 SAR IWS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ESA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SENTINEL_1B SAR IWS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06 Jan 2019</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JAXA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ALOS2 PALSAR2 SM</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JAXA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ALOS2 PALSAR2 SM</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JAXA</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ALOS2 PALSAR2 SM</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40"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KARI</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KOMPSAT2 MSC PMS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(Archive) 15 Apr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Apr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KARI</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KOMPSAT2 MSC PMS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(Archive) 07 Aug 2018</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07 Aug 2018</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KARI</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KOMPSAT2 MSC PMS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(Archive) 17 Mar 2017</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17 Mar 2017</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KARI</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KOMPSAT5 COSI ST</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(Archive) 21 Jun 2017</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21 Jun 2017</w:t>
            </w: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KARI</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KOMPSAT2 MSC PMS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KARI</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KOMPSAT3 AEISS PMS</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16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KARI</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KOMPSAT5 COSI ST</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KARI</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KOMPSAT5 COSI ST</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19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19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ROSCOSMOS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RESURS_P GEOTON_1</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13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15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ROSCOSMOS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RESURS_P GEOTON_1</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13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18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ROSCOSMOS</w:t>
            </w:r>
          </w:p>
        </w:tc>
        <w:tc>
          <w:tcPr>
            <w:tcW w:type="dxa" w:w="1205"/>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RESURS_P GEOTON_1</w:t>
            </w:r>
          </w:p>
        </w:tc>
        <w:tc>
          <w:tcPr>
            <w:tcW w:type="dxa" w:w="1298"/>
            <w:vMerge w:val="restart"/>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21 Jan 2019</w:t>
            </w: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Reception</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13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199" w:hRule="atLeast"/>
        </w:trPr>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05"/>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298"/>
            <w:vMerge w:val="continue"/>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Pr>
          <w:p/>
        </w:tc>
        <w:tc>
          <w:tcPr>
            <w:tcW w:type="dxa" w:w="1111"/>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Sensing</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21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01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18" w:hRule="atLeast"/>
        </w:trPr>
        <w:tc>
          <w:tcPr>
            <w:tcW w:type="dxa" w:w="9638"/>
            <w:gridSpan w:val="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*C4.  Fill in the table below identifying the available value added product data.</w:t>
            </w:r>
          </w:p>
        </w:tc>
      </w:tr>
      <w:tr>
        <w:tblPrEx>
          <w:shd w:val="clear" w:color="auto" w:fill="d0ddef"/>
        </w:tblPrEx>
        <w:trPr>
          <w:trHeight w:val="218" w:hRule="atLeast"/>
        </w:trPr>
        <w:tc>
          <w:tcPr>
            <w:tcW w:type="dxa" w:w="24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Title</w:t>
            </w:r>
          </w:p>
        </w:tc>
        <w:tc>
          <w:tcPr>
            <w:tcW w:type="dxa" w:w="240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Source</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Acquired</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Received</w:t>
            </w:r>
          </w:p>
        </w:tc>
        <w:tc>
          <w:tcPr>
            <w:tcW w:type="dxa" w:w="222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Copyright</w:t>
            </w:r>
          </w:p>
        </w:tc>
      </w:tr>
      <w:tr>
        <w:tblPrEx>
          <w:shd w:val="clear" w:color="auto" w:fill="d0ddef"/>
        </w:tblPrEx>
        <w:trPr>
          <w:trHeight w:val="599" w:hRule="atLeast"/>
        </w:trPr>
        <w:tc>
          <w:tcPr>
            <w:tcW w:type="dxa" w:w="24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Areas affected by flood in the city of Uruguaiana, Rio Grande do Sul, Brazil</w:t>
            </w:r>
          </w:p>
        </w:tc>
        <w:tc>
          <w:tcPr>
            <w:tcW w:type="dxa" w:w="240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18"/>
                <w:szCs w:val="18"/>
                <w:u w:val="none" w:color="000000"/>
                <w:vertAlign w:val="baseline"/>
                <w:rtl w:val="0"/>
              </w:rPr>
              <w:t>SENTINEL 1A</w:t>
            </w:r>
          </w:p>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18"/>
                <w:szCs w:val="18"/>
                <w:u w:val="none" w:color="000000"/>
                <w:vertAlign w:val="baseline"/>
                <w:rtl w:val="0"/>
              </w:rPr>
              <w:t>CBERS-4</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lang w:val="en-US"/>
              </w:rPr>
            </w:pPr>
            <w:r>
              <w:rPr>
                <w:rFonts w:ascii="Arial" w:hAnsi="Arial"/>
                <w:sz w:val="18"/>
                <w:szCs w:val="18"/>
                <w:rtl w:val="0"/>
                <w:lang w:val="en-US"/>
              </w:rPr>
              <w:t>17 Jan 2019</w:t>
            </w:r>
          </w:p>
          <w:p>
            <w:pPr>
              <w:pStyle w:val="Body"/>
            </w:pPr>
            <w:r>
              <w:rPr>
                <w:rFonts w:ascii="Arial" w:hAnsi="Arial"/>
                <w:sz w:val="18"/>
                <w:szCs w:val="18"/>
                <w:rtl w:val="0"/>
                <w:lang w:val="en-US"/>
              </w:rPr>
              <w:t>02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lang w:val="en-US"/>
              </w:rPr>
            </w:pPr>
            <w:r>
              <w:rPr>
                <w:rFonts w:ascii="Arial" w:hAnsi="Arial"/>
                <w:sz w:val="18"/>
                <w:szCs w:val="18"/>
                <w:rtl w:val="0"/>
                <w:lang w:val="en-US"/>
              </w:rPr>
              <w:t>17 Jan 2019</w:t>
            </w:r>
          </w:p>
          <w:p>
            <w:pPr>
              <w:pStyle w:val="Body"/>
            </w:pPr>
            <w:r>
              <w:rPr>
                <w:rFonts w:ascii="Arial" w:hAnsi="Arial"/>
                <w:sz w:val="18"/>
                <w:szCs w:val="18"/>
                <w:rtl w:val="0"/>
                <w:lang w:val="en-US"/>
              </w:rPr>
              <w:t>15 Jan 2019</w:t>
            </w:r>
          </w:p>
        </w:tc>
        <w:tc>
          <w:tcPr>
            <w:tcW w:type="dxa" w:w="222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20"/>
                <w:szCs w:val="20"/>
                <w:u w:val="none" w:color="000000"/>
                <w:vertAlign w:val="baseline"/>
                <w:rtl w:val="0"/>
              </w:rPr>
              <w:t>ESA</w:t>
            </w:r>
          </w:p>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20"/>
                <w:szCs w:val="20"/>
                <w:u w:val="none" w:color="000000"/>
                <w:vertAlign w:val="baseline"/>
                <w:rtl w:val="0"/>
              </w:rPr>
              <w:t>INPE</w:t>
            </w:r>
          </w:p>
        </w:tc>
      </w:tr>
      <w:tr>
        <w:tblPrEx>
          <w:shd w:val="clear" w:color="auto" w:fill="d0ddef"/>
        </w:tblPrEx>
        <w:trPr>
          <w:trHeight w:val="599" w:hRule="atLeast"/>
        </w:trPr>
        <w:tc>
          <w:tcPr>
            <w:tcW w:type="dxa" w:w="24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Areas affected by flood in the city of Uruguaiana, Rio Grande do Sul, Brazil</w:t>
            </w:r>
          </w:p>
        </w:tc>
        <w:tc>
          <w:tcPr>
            <w:tcW w:type="dxa" w:w="240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18"/>
                <w:szCs w:val="18"/>
                <w:u w:val="none" w:color="000000"/>
                <w:vertAlign w:val="baseline"/>
                <w:rtl w:val="0"/>
              </w:rPr>
              <w:t>CBERS-4</w:t>
            </w:r>
          </w:p>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18"/>
                <w:szCs w:val="18"/>
                <w:u w:val="none" w:color="000000"/>
                <w:vertAlign w:val="baseline"/>
                <w:rtl w:val="0"/>
              </w:rPr>
              <w:t>CBERS-4</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lang w:val="en-US"/>
              </w:rPr>
            </w:pPr>
            <w:r>
              <w:rPr>
                <w:rFonts w:ascii="Arial" w:hAnsi="Arial"/>
                <w:sz w:val="18"/>
                <w:szCs w:val="18"/>
                <w:rtl w:val="0"/>
                <w:lang w:val="en-US"/>
              </w:rPr>
              <w:t>16 Jan 2019</w:t>
            </w:r>
          </w:p>
          <w:p>
            <w:pPr>
              <w:pStyle w:val="Body"/>
            </w:pPr>
            <w:r>
              <w:rPr>
                <w:rFonts w:ascii="Arial" w:hAnsi="Arial"/>
                <w:sz w:val="18"/>
                <w:szCs w:val="18"/>
                <w:rtl w:val="0"/>
                <w:lang w:val="en-US"/>
              </w:rPr>
              <w:t>02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lang w:val="en-US"/>
              </w:rPr>
            </w:pPr>
            <w:r>
              <w:rPr>
                <w:rFonts w:ascii="Arial" w:hAnsi="Arial"/>
                <w:sz w:val="18"/>
                <w:szCs w:val="18"/>
                <w:rtl w:val="0"/>
                <w:lang w:val="en-US"/>
              </w:rPr>
              <w:t>16 Jan 2019</w:t>
            </w:r>
          </w:p>
          <w:p>
            <w:pPr>
              <w:pStyle w:val="Body"/>
            </w:pPr>
            <w:r>
              <w:rPr>
                <w:rFonts w:ascii="Arial" w:hAnsi="Arial"/>
                <w:sz w:val="18"/>
                <w:szCs w:val="18"/>
                <w:rtl w:val="0"/>
                <w:lang w:val="en-US"/>
              </w:rPr>
              <w:t>15 Jan 2019</w:t>
            </w:r>
          </w:p>
        </w:tc>
        <w:tc>
          <w:tcPr>
            <w:tcW w:type="dxa" w:w="222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20"/>
                <w:szCs w:val="20"/>
                <w:u w:val="none" w:color="000000"/>
                <w:vertAlign w:val="baseline"/>
                <w:rtl w:val="0"/>
              </w:rPr>
              <w:t>INPE</w:t>
            </w:r>
          </w:p>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20"/>
                <w:szCs w:val="20"/>
                <w:u w:val="none" w:color="000000"/>
                <w:vertAlign w:val="baseline"/>
                <w:rtl w:val="0"/>
              </w:rPr>
              <w:t>INPE</w:t>
            </w:r>
          </w:p>
        </w:tc>
      </w:tr>
      <w:tr>
        <w:tblPrEx>
          <w:shd w:val="clear" w:color="auto" w:fill="d0ddef"/>
        </w:tblPrEx>
        <w:trPr>
          <w:trHeight w:val="599" w:hRule="atLeast"/>
        </w:trPr>
        <w:tc>
          <w:tcPr>
            <w:tcW w:type="dxa" w:w="24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Areas affected by flood in Manoel Viana City, Rio Grande do Sul, Brazil</w:t>
            </w:r>
          </w:p>
        </w:tc>
        <w:tc>
          <w:tcPr>
            <w:tcW w:type="dxa" w:w="240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18"/>
                <w:szCs w:val="18"/>
                <w:u w:val="none" w:color="000000"/>
                <w:vertAlign w:val="baseline"/>
                <w:rtl w:val="0"/>
              </w:rPr>
              <w:t>RADARSAT-2</w:t>
            </w:r>
          </w:p>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18"/>
                <w:szCs w:val="18"/>
                <w:u w:val="none" w:color="000000"/>
                <w:vertAlign w:val="baseline"/>
                <w:rtl w:val="0"/>
              </w:rPr>
              <w:t>CBERS-4</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lang w:val="en-US"/>
              </w:rPr>
            </w:pPr>
            <w:r>
              <w:rPr>
                <w:rFonts w:ascii="Arial" w:hAnsi="Arial"/>
                <w:sz w:val="18"/>
                <w:szCs w:val="18"/>
                <w:rtl w:val="0"/>
                <w:lang w:val="en-US"/>
              </w:rPr>
              <w:t>16 Jan 2019</w:t>
            </w:r>
          </w:p>
          <w:p>
            <w:pPr>
              <w:pStyle w:val="Body"/>
            </w:pPr>
            <w:r>
              <w:rPr>
                <w:rFonts w:ascii="Arial" w:hAnsi="Arial"/>
                <w:sz w:val="18"/>
                <w:szCs w:val="18"/>
                <w:rtl w:val="0"/>
                <w:lang w:val="en-US"/>
              </w:rPr>
              <w:t>04 Feb 2018</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lang w:val="en-US"/>
              </w:rPr>
            </w:pPr>
            <w:r>
              <w:rPr>
                <w:rFonts w:ascii="Arial" w:hAnsi="Arial"/>
                <w:sz w:val="18"/>
                <w:szCs w:val="18"/>
                <w:rtl w:val="0"/>
                <w:lang w:val="en-US"/>
              </w:rPr>
              <w:t>16 Jan 2019</w:t>
            </w:r>
          </w:p>
          <w:p>
            <w:pPr>
              <w:pStyle w:val="Body"/>
            </w:pPr>
            <w:r>
              <w:rPr>
                <w:rFonts w:ascii="Arial" w:hAnsi="Arial"/>
                <w:sz w:val="18"/>
                <w:szCs w:val="18"/>
                <w:rtl w:val="0"/>
                <w:lang w:val="en-US"/>
              </w:rPr>
              <w:t>15 Jan 2019</w:t>
            </w:r>
          </w:p>
        </w:tc>
        <w:tc>
          <w:tcPr>
            <w:tcW w:type="dxa" w:w="222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20"/>
                <w:szCs w:val="20"/>
                <w:u w:val="none" w:color="000000"/>
                <w:vertAlign w:val="baseline"/>
                <w:rtl w:val="0"/>
              </w:rPr>
              <w:t>CSA</w:t>
            </w:r>
          </w:p>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20"/>
                <w:szCs w:val="20"/>
                <w:u w:val="none" w:color="000000"/>
                <w:vertAlign w:val="baseline"/>
                <w:rtl w:val="0"/>
              </w:rPr>
              <w:t>INPE</w:t>
            </w:r>
          </w:p>
        </w:tc>
      </w:tr>
      <w:tr>
        <w:tblPrEx>
          <w:shd w:val="clear" w:color="auto" w:fill="d0ddef"/>
        </w:tblPrEx>
        <w:trPr>
          <w:trHeight w:val="438" w:hRule="atLeast"/>
        </w:trPr>
        <w:tc>
          <w:tcPr>
            <w:tcW w:type="dxa" w:w="24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Areas affected by floods is Uruguaiana/RS</w:t>
            </w:r>
          </w:p>
        </w:tc>
        <w:tc>
          <w:tcPr>
            <w:tcW w:type="dxa" w:w="240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18"/>
                <w:szCs w:val="18"/>
                <w:u w:val="none" w:color="000000"/>
                <w:vertAlign w:val="baseline"/>
                <w:rtl w:val="0"/>
              </w:rPr>
              <w:t>SENTINEL 1A</w:t>
            </w:r>
          </w:p>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18"/>
                <w:szCs w:val="18"/>
                <w:u w:val="none" w:color="000000"/>
                <w:vertAlign w:val="baseline"/>
                <w:rtl w:val="0"/>
              </w:rPr>
              <w:t>CBERS-4</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lang w:val="en-US"/>
              </w:rPr>
            </w:pPr>
            <w:r>
              <w:rPr>
                <w:rFonts w:ascii="Arial" w:hAnsi="Arial"/>
                <w:sz w:val="18"/>
                <w:szCs w:val="18"/>
                <w:rtl w:val="0"/>
                <w:lang w:val="en-US"/>
              </w:rPr>
              <w:t>15 Jan 2019</w:t>
            </w:r>
          </w:p>
          <w:p>
            <w:pPr>
              <w:pStyle w:val="Body"/>
            </w:pPr>
            <w:r>
              <w:rPr>
                <w:rFonts w:ascii="Arial" w:hAnsi="Arial"/>
                <w:sz w:val="18"/>
                <w:szCs w:val="18"/>
                <w:rtl w:val="0"/>
                <w:lang w:val="en-US"/>
              </w:rPr>
              <w:t>02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18"/>
                <w:szCs w:val="18"/>
                <w:lang w:val="en-US"/>
              </w:rPr>
            </w:pPr>
            <w:r>
              <w:rPr>
                <w:rFonts w:ascii="Arial" w:hAnsi="Arial"/>
                <w:sz w:val="18"/>
                <w:szCs w:val="18"/>
                <w:rtl w:val="0"/>
                <w:lang w:val="en-US"/>
              </w:rPr>
              <w:t>15 Jan 2019</w:t>
            </w:r>
          </w:p>
          <w:p>
            <w:pPr>
              <w:pStyle w:val="Body"/>
            </w:pPr>
            <w:r>
              <w:rPr>
                <w:rFonts w:ascii="Arial" w:hAnsi="Arial"/>
                <w:sz w:val="18"/>
                <w:szCs w:val="18"/>
                <w:rtl w:val="0"/>
                <w:lang w:val="en-US"/>
              </w:rPr>
              <w:t>15 Jan 2019</w:t>
            </w:r>
          </w:p>
        </w:tc>
        <w:tc>
          <w:tcPr>
            <w:tcW w:type="dxa" w:w="222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20"/>
                <w:szCs w:val="20"/>
                <w:u w:val="none" w:color="000000"/>
                <w:vertAlign w:val="baseline"/>
                <w:rtl w:val="0"/>
              </w:rPr>
              <w:t>ESA</w:t>
            </w:r>
          </w:p>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20"/>
                <w:szCs w:val="20"/>
                <w:u w:val="none" w:color="000000"/>
                <w:vertAlign w:val="baseline"/>
                <w:rtl w:val="0"/>
              </w:rPr>
              <w:t>INPE</w:t>
            </w:r>
          </w:p>
        </w:tc>
      </w:tr>
      <w:tr>
        <w:tblPrEx>
          <w:shd w:val="clear" w:color="auto" w:fill="d0ddef"/>
        </w:tblPrEx>
        <w:trPr>
          <w:trHeight w:val="599" w:hRule="atLeast"/>
        </w:trPr>
        <w:tc>
          <w:tcPr>
            <w:tcW w:type="dxa" w:w="2410"/>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Areas affected by flood in Alegrete City, Rio Grande do Sul, Brazil</w:t>
            </w:r>
          </w:p>
        </w:tc>
        <w:tc>
          <w:tcPr>
            <w:tcW w:type="dxa" w:w="2409"/>
            <w:gridSpan w:val="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PLEIADES</w:t>
            </w:r>
            <w:r>
              <w:rPr>
                <w:rFonts w:ascii="Arial" w:hAnsi="Arial"/>
                <w:sz w:val="18"/>
                <w:szCs w:val="18"/>
                <w:rtl w:val="0"/>
                <w:lang w:val="en-US"/>
              </w:rPr>
              <w:t xml:space="preserve"> </w:t>
            </w:r>
            <w:r>
              <w:rPr>
                <w:rFonts w:ascii="Arial" w:hAnsi="Arial"/>
                <w:sz w:val="18"/>
                <w:szCs w:val="18"/>
                <w:rtl w:val="0"/>
                <w:lang w:val="en-US"/>
              </w:rPr>
              <w:t>PHR1A</w:t>
            </w:r>
            <w:r>
              <w:rPr>
                <w:rFonts w:ascii="Arial" w:cs="Arial" w:hAnsi="Arial" w:eastAsia="Arial"/>
                <w:sz w:val="18"/>
                <w:szCs w:val="18"/>
                <w:lang w:val="en-US"/>
              </w:rPr>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129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14 Jan 2019</w:t>
            </w:r>
          </w:p>
        </w:tc>
        <w:tc>
          <w:tcPr>
            <w:tcW w:type="dxa" w:w="2223"/>
            <w:gridSpan w:val="2"/>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keepNext w:val="0"/>
              <w:keepLines w:val="0"/>
              <w:pageBreakBefore w:val="0"/>
              <w:widowControl w:val="0"/>
              <w:shd w:val="clear" w:color="auto" w:fill="auto"/>
              <w:suppressAutoHyphens w:val="1"/>
              <w:bidi w:val="0"/>
              <w:spacing w:before="0" w:after="0" w:line="240" w:lineRule="auto"/>
              <w:ind w:left="0" w:right="0" w:firstLine="0"/>
              <w:jc w:val="left"/>
              <w:outlineLvl w:val="9"/>
              <w:rPr>
                <w:rtl w:val="0"/>
              </w:rPr>
            </w:pPr>
            <w:r>
              <w:rPr>
                <w:rFonts w:ascii="Arial" w:cs="Calibri" w:hAnsi="Arial" w:eastAsia="Calibri"/>
                <w:b w:val="0"/>
                <w:bCs w:val="0"/>
                <w:i w:val="0"/>
                <w:iCs w:val="0"/>
                <w:caps w:val="0"/>
                <w:smallCaps w:val="0"/>
                <w:strike w:val="0"/>
                <w:dstrike w:val="0"/>
                <w:outline w:val="0"/>
                <w:color w:val="000000"/>
                <w:spacing w:val="0"/>
                <w:kern w:val="3"/>
                <w:position w:val="0"/>
                <w:sz w:val="20"/>
                <w:szCs w:val="20"/>
                <w:u w:val="none" w:color="000000"/>
                <w:vertAlign w:val="baseline"/>
                <w:rtl w:val="0"/>
              </w:rPr>
              <w:t>CNES</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14"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 mandatory</w:t>
            </w:r>
          </w:p>
        </w:tc>
      </w:tr>
    </w:tbl>
    <w:p>
      <w:pPr>
        <w:pStyle w:val="Body"/>
        <w:rPr>
          <w:lang w:val="en-US"/>
        </w:rPr>
      </w:pPr>
    </w:p>
    <w:p>
      <w:pPr>
        <w:pStyle w:val="Body"/>
        <w:rPr>
          <w:lang w:val="en-US"/>
        </w:rPr>
      </w:pPr>
    </w:p>
    <w:p>
      <w:pPr>
        <w:pStyle w:val="Body"/>
        <w:pageBreakBefore w:val="1"/>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0"/>
                <w:szCs w:val="20"/>
                <w:rtl w:val="0"/>
                <w:lang w:val="en-US"/>
              </w:rPr>
              <w:t>D. Intervention Assessment</w:t>
            </w:r>
          </w:p>
        </w:tc>
      </w:tr>
    </w:tbl>
    <w:p>
      <w:pPr>
        <w:pStyle w:val="Body"/>
        <w:pageBreakBefore w:val="1"/>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0"/>
                <w:szCs w:val="20"/>
                <w:rtl w:val="0"/>
                <w:lang w:val="en-US"/>
              </w:rPr>
              <w:t>D1.  Usefulness of data provided by the Charter</w:t>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45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*D1.1  Did the post-disaster data ordered by the ECO (prescribed data) meet your expectations? (Indicate your level of satisfaction by placing an [X] in the appropriate box)</w:t>
            </w:r>
          </w:p>
        </w:tc>
      </w:tr>
    </w:tbl>
    <w:p>
      <w:pPr>
        <w:pStyle w:val="Body"/>
        <w:rPr>
          <w:lang w:val="en-US"/>
        </w:rPr>
      </w:pPr>
    </w:p>
    <w:tbl>
      <w:tblPr>
        <w:tblW w:w="963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503"/>
        <w:gridCol w:w="1376"/>
        <w:gridCol w:w="1376"/>
        <w:gridCol w:w="1377"/>
      </w:tblGrid>
      <w:tr>
        <w:tblPrEx>
          <w:shd w:val="clear" w:color="auto" w:fill="d0ddef"/>
        </w:tblPrEx>
        <w:trPr>
          <w:trHeight w:val="43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Service</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Fully</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Partially</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Not</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 Range/type of data (optical, radar)</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3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 Volume of data provided (duplication of type, physical volumes)</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 Coverage (visibility of area of interest)</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 Timeliness of data delivery</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e. Data format</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1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tc>
        <w:tc>
          <w:tcPr>
            <w:tcW w:type="dxa" w:w="412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c0c0c0"/>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f. Not applicable post-disaster data was not provided</w:t>
            </w:r>
          </w:p>
        </w:tc>
        <w:tc>
          <w:tcPr>
            <w:tcW w:type="dxa" w:w="412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45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*D1.2  Did the pre-disaster data ordered by the ECO (prescribed data) meet your expectations?  (Indicate your level of satisfaction by placing an [X] in the appropriate box)</w:t>
            </w:r>
          </w:p>
        </w:tc>
      </w:tr>
    </w:tbl>
    <w:p>
      <w:pPr>
        <w:pStyle w:val="Body"/>
        <w:rPr>
          <w:lang w:val="en-US"/>
        </w:rPr>
      </w:pPr>
    </w:p>
    <w:tbl>
      <w:tblPr>
        <w:tblW w:w="963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503"/>
        <w:gridCol w:w="1376"/>
        <w:gridCol w:w="1376"/>
        <w:gridCol w:w="1377"/>
      </w:tblGrid>
      <w:tr>
        <w:tblPrEx>
          <w:shd w:val="clear" w:color="auto" w:fill="d0ddef"/>
        </w:tblPrEx>
        <w:trPr>
          <w:trHeight w:val="43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Service</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Fully</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Partially</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Not</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 Range/type of data (optical, radar)</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3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 Volume of data provided (duplication of type, physical volumes)</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 Coverage (visibility of area of interest)</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 Timeliness of data delivery</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e. Data format</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1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tc>
        <w:tc>
          <w:tcPr>
            <w:tcW w:type="dxa" w:w="412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c0c0c0"/>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f. Not applicable post-disaster data was not provided</w:t>
            </w:r>
          </w:p>
        </w:tc>
        <w:tc>
          <w:tcPr>
            <w:tcW w:type="dxa" w:w="412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bl>
    <w:p>
      <w:pPr>
        <w:pStyle w:val="Body"/>
        <w:rPr>
          <w:lang w:val="en-US"/>
        </w:rPr>
      </w:pPr>
    </w:p>
    <w:p>
      <w:pPr>
        <w:pStyle w:val="Body"/>
        <w:pageBreakBefore w:val="1"/>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45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*D1.3 If you requested additional Charter data, did these data meet your expectations? (Indicate your level of satisfaction by placing an [X] in the appropriate box):</w:t>
            </w:r>
          </w:p>
        </w:tc>
      </w:tr>
    </w:tbl>
    <w:p>
      <w:pPr>
        <w:pStyle w:val="Body"/>
        <w:rPr>
          <w:lang w:val="en-US"/>
        </w:rPr>
      </w:pPr>
    </w:p>
    <w:tbl>
      <w:tblPr>
        <w:tblW w:w="963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503"/>
        <w:gridCol w:w="1376"/>
        <w:gridCol w:w="1376"/>
        <w:gridCol w:w="1377"/>
      </w:tblGrid>
      <w:tr>
        <w:tblPrEx>
          <w:shd w:val="clear" w:color="auto" w:fill="d0ddef"/>
        </w:tblPrEx>
        <w:trPr>
          <w:trHeight w:val="43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Service</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Fully</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Partially</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Not</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 Range/type of data (optical, radar)</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3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 Volume of data provided (duplication of type, physical volumes)</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 Coverage (visibility of area of interest)</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 Timeliness of data delivery</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e. Data format</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1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tc>
        <w:tc>
          <w:tcPr>
            <w:tcW w:type="dxa" w:w="412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c0c0c0"/>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f. Not applicable post-disaster data was not provided</w:t>
            </w:r>
          </w:p>
        </w:tc>
        <w:tc>
          <w:tcPr>
            <w:tcW w:type="dxa" w:w="412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D1.4  If you were not fully satisfied with the Charter data, please provide further details:</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878" w:hRule="atLeast"/>
        </w:trPr>
        <w:tc>
          <w:tcPr>
            <w:tcW w:type="dxa" w:w="9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Unicode MS" w:cs="Arial Unicode MS" w:hAnsi="Arial Unicode MS" w:eastAsia="Arial Unicode MS"/>
                <w:b w:val="0"/>
                <w:bCs w:val="0"/>
                <w:i w:val="0"/>
                <w:iCs w:val="0"/>
                <w:sz w:val="20"/>
                <w:szCs w:val="20"/>
                <w:lang w:val="en-US"/>
              </w:rPr>
              <w:br w:type="textWrapping"/>
              <w:br w:type="textWrapping"/>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D1.5  If you did not use data provided by the Charter, please explain why they were not used:</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878" w:hRule="atLeast"/>
        </w:trPr>
        <w:tc>
          <w:tcPr>
            <w:tcW w:type="dxa" w:w="9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Most of the post event data was used. We had some issues with images acquired outside area of interest, but the situation was reported directly to the Charter member involved.</w:t>
            </w:r>
            <w:r>
              <w:rPr>
                <w:rFonts w:ascii="Arial Unicode MS" w:cs="Arial Unicode MS" w:hAnsi="Arial Unicode MS" w:eastAsia="Arial Unicode MS"/>
                <w:b w:val="0"/>
                <w:bCs w:val="0"/>
                <w:i w:val="0"/>
                <w:iCs w:val="0"/>
                <w:sz w:val="20"/>
                <w:szCs w:val="20"/>
                <w:lang w:val="en-US"/>
              </w:rPr>
              <w:br w:type="textWrapping"/>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45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D1.6 Were satellite data from outside the Charter used to support this event?  If so, please indicate the type of data and their source</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878" w:hRule="atLeast"/>
        </w:trPr>
        <w:tc>
          <w:tcPr>
            <w:tcW w:type="dxa" w:w="9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No.</w:t>
            </w:r>
            <w:r>
              <w:rPr>
                <w:rFonts w:ascii="Arial Unicode MS" w:cs="Arial Unicode MS" w:hAnsi="Arial Unicode MS" w:eastAsia="Arial Unicode MS"/>
                <w:b w:val="0"/>
                <w:bCs w:val="0"/>
                <w:i w:val="0"/>
                <w:iCs w:val="0"/>
                <w:sz w:val="20"/>
                <w:szCs w:val="20"/>
                <w:lang w:val="en-US"/>
              </w:rPr>
              <w:br w:type="textWrapping"/>
              <w:br w:type="textWrapping"/>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0"/>
                <w:szCs w:val="20"/>
                <w:rtl w:val="0"/>
                <w:lang w:val="en-US"/>
              </w:rPr>
              <w:t>D2.  Usefulness of value adding service provided through the Charter</w:t>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*D2.1 List the value-added products obtained from the Charter data:</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3213"/>
        <w:gridCol w:w="6425"/>
      </w:tblGrid>
      <w:tr>
        <w:tblPrEx>
          <w:shd w:val="clear" w:color="auto" w:fill="d0ddef"/>
        </w:tblPrEx>
        <w:trPr>
          <w:trHeight w:val="295" w:hRule="atLeast"/>
        </w:trPr>
        <w:tc>
          <w:tcPr>
            <w:tcW w:type="dxa" w:w="321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 Shape files</w:t>
            </w:r>
          </w:p>
        </w:tc>
        <w:tc>
          <w:tcPr>
            <w:tcW w:type="dxa" w:w="642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321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 Image files</w:t>
            </w:r>
          </w:p>
        </w:tc>
        <w:tc>
          <w:tcPr>
            <w:tcW w:type="dxa" w:w="642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321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 Web mapping services</w:t>
            </w:r>
          </w:p>
        </w:tc>
        <w:tc>
          <w:tcPr>
            <w:tcW w:type="dxa" w:w="642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321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 Others, please state</w:t>
            </w:r>
          </w:p>
        </w:tc>
        <w:tc>
          <w:tcPr>
            <w:tcW w:type="dxa" w:w="642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45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*D2.2 How useful do you think the value-added products were for the end user(s)? (Indicate the level of usefulness by placing an [X] in the appropriate box):</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819"/>
        <w:gridCol w:w="4819"/>
      </w:tblGrid>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 Very useful</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 Partially useful</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tl w:val="0"/>
                <w:lang w:val="en-US"/>
              </w:rPr>
              <w:t>X</w:t>
            </w: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 Not so useful</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 Unknown</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D2.3 If you believe the value-added products were not so useful, please explain why:</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1098" w:hRule="atLeast"/>
        </w:trPr>
        <w:tc>
          <w:tcPr>
            <w:tcW w:type="dxa" w:w="9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At some of the AOIs, the flooded areas are narrow strips within urban areas, and was difficult to pinpoint the precise extension of the affected areas.</w:t>
            </w:r>
            <w:r>
              <w:rPr>
                <w:rFonts w:ascii="Arial Unicode MS" w:cs="Arial Unicode MS" w:hAnsi="Arial Unicode MS" w:eastAsia="Arial Unicode MS"/>
                <w:b w:val="0"/>
                <w:bCs w:val="0"/>
                <w:i w:val="0"/>
                <w:iCs w:val="0"/>
                <w:sz w:val="20"/>
                <w:szCs w:val="20"/>
                <w:lang w:val="en-US"/>
              </w:rPr>
              <w:br w:type="textWrapping"/>
              <w:br w:type="textWrapping"/>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45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*D2.4 If known, how were the value-added products used by the end user(s)?  (Indicate the use by  placing an [X] in the appropriate boxes):</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819"/>
        <w:gridCol w:w="4819"/>
      </w:tblGrid>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 Operations</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tl w:val="0"/>
                <w:lang w:val="en-US"/>
              </w:rPr>
              <w:t>x</w:t>
            </w: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 Planning</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 Communication</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 Documentation</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tl w:val="0"/>
                <w:lang w:val="en-US"/>
              </w:rPr>
              <w:t>x</w:t>
            </w: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e. Lessons</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tl w:val="0"/>
                <w:lang w:val="en-US"/>
              </w:rPr>
              <w:t>x</w:t>
            </w: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f. Not used</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g. Unknown</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h. Other</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D2.5 How could the value added products be improved to make them more useful for the end user(s)?</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878" w:hRule="atLeast"/>
        </w:trPr>
        <w:tc>
          <w:tcPr>
            <w:tcW w:type="dxa" w:w="9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VA products optimized to be displayed on end user</w:t>
            </w:r>
            <w:r>
              <w:rPr>
                <w:rFonts w:ascii="Arial" w:hAnsi="Arial" w:hint="default"/>
                <w:sz w:val="20"/>
                <w:szCs w:val="20"/>
                <w:rtl w:val="0"/>
                <w:lang w:val="en-US"/>
              </w:rPr>
              <w:t>’</w:t>
            </w:r>
            <w:r>
              <w:rPr>
                <w:rFonts w:ascii="Arial" w:hAnsi="Arial"/>
                <w:sz w:val="20"/>
                <w:szCs w:val="20"/>
                <w:rtl w:val="0"/>
                <w:lang w:val="en-US"/>
              </w:rPr>
              <w:t>s cellphones.</w:t>
            </w:r>
            <w:r>
              <w:rPr>
                <w:rFonts w:ascii="Arial Unicode MS" w:cs="Arial Unicode MS" w:hAnsi="Arial Unicode MS" w:eastAsia="Arial Unicode MS"/>
                <w:b w:val="0"/>
                <w:bCs w:val="0"/>
                <w:i w:val="0"/>
                <w:iCs w:val="0"/>
                <w:sz w:val="20"/>
                <w:szCs w:val="20"/>
                <w:lang w:val="en-US"/>
              </w:rPr>
              <w:br w:type="textWrapping"/>
              <w:br w:type="textWrapping"/>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D3.  Assessment of overall Charter process in support of this call</w:t>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45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*D3.1 Did the following steps in the Charter process meet with your expectations?  (Indicate your level of satisfaction by placing an [X] in the appropriate box):</w:t>
            </w:r>
          </w:p>
        </w:tc>
      </w:tr>
    </w:tbl>
    <w:p>
      <w:pPr>
        <w:pStyle w:val="Body"/>
        <w:rPr>
          <w:lang w:val="en-US"/>
        </w:rPr>
      </w:pPr>
    </w:p>
    <w:tbl>
      <w:tblPr>
        <w:tblW w:w="963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503"/>
        <w:gridCol w:w="1376"/>
        <w:gridCol w:w="1376"/>
        <w:gridCol w:w="1377"/>
      </w:tblGrid>
      <w:tr>
        <w:tblPrEx>
          <w:shd w:val="clear" w:color="auto" w:fill="d0ddef"/>
        </w:tblPrEx>
        <w:trPr>
          <w:trHeight w:val="43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Service</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Fully</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Partially</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Not</w:t>
            </w:r>
            <w:r>
              <w:rPr>
                <w:rFonts w:ascii="Arial Unicode MS" w:cs="Arial Unicode MS" w:hAnsi="Arial Unicode MS" w:eastAsia="Arial Unicode MS"/>
                <w:b w:val="0"/>
                <w:bCs w:val="0"/>
                <w:i w:val="0"/>
                <w:iCs w:val="0"/>
                <w:sz w:val="20"/>
                <w:szCs w:val="20"/>
                <w:lang w:val="en-US"/>
              </w:rPr>
              <w:br w:type="textWrapping"/>
            </w:r>
            <w:r>
              <w:rPr>
                <w:rFonts w:ascii="Arial" w:hAnsi="Arial"/>
                <w:b w:val="1"/>
                <w:bCs w:val="1"/>
                <w:sz w:val="20"/>
                <w:szCs w:val="20"/>
                <w:rtl w:val="0"/>
                <w:lang w:val="en-US"/>
              </w:rPr>
              <w:t>Satisfied</w:t>
            </w:r>
          </w:p>
        </w:tc>
      </w:tr>
      <w:tr>
        <w:tblPrEx>
          <w:shd w:val="clear" w:color="auto" w:fill="d0ddef"/>
        </w:tblPrEx>
        <w:trPr>
          <w:trHeight w:val="43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 Assignment of PM (e.g. role acknowledgement, PM Welcome Package)</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438"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 Communication with the ECO (e.g. Delivery of ECO Dossier)</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 Interface between the PM and Order Desks (if applicable)</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 Performing licensing / signature of NDAs</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e. Interface between the PM and the End User(s)</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f. Interface between the PM and ES</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g. Interface between the PM and VA</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550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h. Use of the COS-2 system</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tl w:val="0"/>
                <w:lang w:val="en-US"/>
              </w:rPr>
              <w:t>x</w:t>
            </w:r>
          </w:p>
        </w:tc>
        <w:tc>
          <w:tcPr>
            <w:tcW w:type="dxa" w:w="1376"/>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tc>
        <w:tc>
          <w:tcPr>
            <w:tcW w:type="dxa" w:w="1376"/>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45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*D3.2  If you had to accept licensing terms and conditions / sign Non-Disclosure Agreements during this Charter call, did the procedure run smoothly?</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819"/>
        <w:gridCol w:w="4819"/>
      </w:tblGrid>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  Yes</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tl w:val="0"/>
                <w:lang w:val="en-US"/>
              </w:rPr>
              <w:t>x</w:t>
            </w: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  No</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r>
        <w:tblPrEx>
          <w:shd w:val="clear" w:color="auto" w:fill="d0ddef"/>
        </w:tblPrEx>
        <w:trPr>
          <w:trHeight w:val="295" w:hRule="atLeast"/>
        </w:trPr>
        <w:tc>
          <w:tcPr>
            <w:tcW w:type="dxa" w:w="481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  Not applicable</w:t>
            </w:r>
          </w:p>
        </w:tc>
        <w:tc>
          <w:tcPr>
            <w:tcW w:type="dxa" w:w="4819"/>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If you experienced problems during the process, please provide further details:</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878" w:hRule="atLeast"/>
        </w:trPr>
        <w:tc>
          <w:tcPr>
            <w:tcW w:type="dxa" w:w="9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No problems to report</w:t>
            </w:r>
            <w:r>
              <w:rPr>
                <w:rFonts w:ascii="Arial Unicode MS" w:cs="Arial Unicode MS" w:hAnsi="Arial Unicode MS" w:eastAsia="Arial Unicode MS"/>
                <w:b w:val="0"/>
                <w:bCs w:val="0"/>
                <w:i w:val="0"/>
                <w:iCs w:val="0"/>
                <w:sz w:val="20"/>
                <w:szCs w:val="20"/>
                <w:lang w:val="en-US"/>
              </w:rPr>
              <w:br w:type="textWrapping"/>
              <w:br w:type="textWrapping"/>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D3.3 If you were not satisfied with any step in the Charter process, please let us know why:</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878" w:hRule="atLeast"/>
        </w:trPr>
        <w:tc>
          <w:tcPr>
            <w:tcW w:type="dxa" w:w="9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Unicode MS" w:cs="Arial Unicode MS" w:hAnsi="Arial Unicode MS" w:eastAsia="Arial Unicode MS"/>
                <w:b w:val="0"/>
                <w:bCs w:val="0"/>
                <w:i w:val="0"/>
                <w:iCs w:val="0"/>
                <w:sz w:val="20"/>
                <w:szCs w:val="20"/>
                <w:lang w:val="en-US"/>
              </w:rPr>
              <w:br w:type="textWrapping"/>
              <w:br w:type="textWrapping"/>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3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0"/>
                <w:szCs w:val="20"/>
                <w:rtl w:val="0"/>
                <w:lang w:val="en-US"/>
              </w:rPr>
              <w:t>D4. Additional comments, questions, observations, and lessons learned:</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1318" w:hRule="atLeast"/>
        </w:trPr>
        <w:tc>
          <w:tcPr>
            <w:tcW w:type="dxa" w:w="963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Unicode MS" w:cs="Arial Unicode MS" w:hAnsi="Arial Unicode MS" w:eastAsia="Arial Unicode MS"/>
                <w:b w:val="0"/>
                <w:bCs w:val="0"/>
                <w:i w:val="0"/>
                <w:iCs w:val="0"/>
                <w:sz w:val="20"/>
                <w:szCs w:val="20"/>
                <w:lang w:val="en-US"/>
              </w:rPr>
              <w:br w:type="textWrapping"/>
              <w:br w:type="textWrapping"/>
              <w:br w:type="textWrapping"/>
              <w:br w:type="textWrapping"/>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5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b w:val="1"/>
                <w:bCs w:val="1"/>
                <w:sz w:val="22"/>
                <w:szCs w:val="22"/>
                <w:rtl w:val="0"/>
                <w:lang w:val="en-US"/>
              </w:rPr>
              <w:t>D5. End User Feedback</w:t>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45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Attach a copy of user feedback forms (Annex G) submitted by the end users or email correspondence regarding the end user(s).</w:t>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18" w:hRule="atLeast"/>
        </w:trPr>
        <w:tc>
          <w:tcPr>
            <w:tcW w:type="dxa" w:w="963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c0c0c0"/>
            <w:tcMar>
              <w:top w:type="dxa" w:w="80"/>
              <w:left w:type="dxa" w:w="80"/>
              <w:bottom w:type="dxa" w:w="80"/>
              <w:right w:type="dxa" w:w="80"/>
            </w:tcMar>
            <w:vAlign w:val="top"/>
          </w:tcPr>
          <w:p>
            <w:pPr>
              <w:pStyle w:val="Body"/>
            </w:pPr>
            <w:r>
              <w:rPr>
                <w:rFonts w:ascii="Arial" w:hAnsi="Arial"/>
                <w:b w:val="1"/>
                <w:bCs w:val="1"/>
                <w:sz w:val="20"/>
                <w:szCs w:val="20"/>
                <w:rtl w:val="0"/>
                <w:lang w:val="en-US"/>
              </w:rPr>
              <w:t>E. Supporting Documentation</w:t>
            </w:r>
          </w:p>
        </w:tc>
      </w:tr>
      <w:tr>
        <w:tblPrEx>
          <w:shd w:val="clear" w:color="auto" w:fill="d0ddef"/>
        </w:tblPrEx>
        <w:trPr>
          <w:trHeight w:val="24818" w:hRule="atLeast"/>
        </w:trPr>
        <w:tc>
          <w:tcPr>
            <w:tcW w:type="dxa" w:w="963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0"/>
                <w:szCs w:val="20"/>
              </w:rPr>
            </w:pPr>
            <w:r>
              <w:rPr>
                <w:rFonts w:ascii="Arial" w:hAnsi="Arial"/>
                <w:sz w:val="20"/>
                <w:szCs w:val="20"/>
                <w:rtl w:val="0"/>
                <w:lang w:val="en-US"/>
              </w:rPr>
              <w:t>*E1. Provide samples of media coverage of the disaster event from TV, radio, newspapers, websites, etc. Where possible, copy the content of the article into the PM report rather than only the web addresses:</w:t>
            </w:r>
          </w:p>
          <w:p>
            <w:pPr>
              <w:pStyle w:val="Body"/>
              <w:rPr>
                <w:rFonts w:ascii="Arial" w:cs="Arial" w:hAnsi="Arial" w:eastAsia="Arial"/>
                <w:sz w:val="20"/>
                <w:szCs w:val="20"/>
                <w:lang w:val="en-US"/>
              </w:rPr>
            </w:pPr>
          </w:p>
          <w:p>
            <w:pPr>
              <w:pStyle w:val="Body"/>
              <w:bidi w:val="0"/>
              <w:ind w:left="0" w:right="0" w:firstLine="0"/>
              <w:jc w:val="left"/>
              <w:rPr>
                <w:rFonts w:ascii="Arial" w:cs="Arial" w:hAnsi="Arial" w:eastAsia="Arial"/>
                <w:sz w:val="20"/>
                <w:szCs w:val="20"/>
                <w:rtl w:val="0"/>
              </w:rPr>
            </w:pPr>
            <w:r>
              <w:rPr>
                <w:rFonts w:ascii="Arial" w:hAnsi="Arial"/>
                <w:sz w:val="20"/>
                <w:szCs w:val="20"/>
                <w:rtl w:val="0"/>
                <w:lang w:val="en-US"/>
              </w:rPr>
              <w:t>From:</w:t>
            </w:r>
          </w:p>
          <w:p>
            <w:pPr>
              <w:pStyle w:val="Body"/>
              <w:bidi w:val="0"/>
              <w:ind w:left="0" w:right="0" w:firstLine="0"/>
              <w:jc w:val="left"/>
              <w:rPr>
                <w:rFonts w:ascii="Arial" w:cs="Arial" w:hAnsi="Arial" w:eastAsia="Arial"/>
                <w:sz w:val="20"/>
                <w:szCs w:val="20"/>
                <w:rtl w:val="0"/>
              </w:rPr>
            </w:pPr>
            <w:r>
              <w:rPr>
                <w:rStyle w:val="Hyperlink.0"/>
                <w:rFonts w:ascii="Arial" w:cs="Arial" w:hAnsi="Arial" w:eastAsia="Arial"/>
                <w:sz w:val="20"/>
                <w:szCs w:val="20"/>
              </w:rPr>
              <w:fldChar w:fldCharType="begin" w:fldLock="0"/>
            </w:r>
            <w:r>
              <w:rPr>
                <w:rStyle w:val="Hyperlink.0"/>
                <w:rFonts w:ascii="Arial" w:cs="Arial" w:hAnsi="Arial" w:eastAsia="Arial"/>
                <w:sz w:val="20"/>
                <w:szCs w:val="20"/>
              </w:rPr>
              <w:instrText xml:space="preserve"> HYPERLINK "http://floodlist.com/america/argentina-brazil-uruguay-floods-january-2019"</w:instrText>
            </w:r>
            <w:r>
              <w:rPr>
                <w:rStyle w:val="Hyperlink.0"/>
                <w:rFonts w:ascii="Arial" w:cs="Arial" w:hAnsi="Arial" w:eastAsia="Arial"/>
                <w:sz w:val="20"/>
                <w:szCs w:val="20"/>
              </w:rPr>
              <w:fldChar w:fldCharType="separate" w:fldLock="0"/>
            </w:r>
            <w:r>
              <w:rPr>
                <w:rStyle w:val="Hyperlink.0"/>
                <w:rFonts w:ascii="Arial" w:hAnsi="Arial"/>
                <w:sz w:val="20"/>
                <w:szCs w:val="20"/>
                <w:rtl w:val="0"/>
                <w:lang w:val="en-US"/>
              </w:rPr>
              <w:t>http://floodlist.com/america/argentina-brazil-uruguay-floods-january-2019</w:t>
            </w:r>
            <w:r>
              <w:rPr>
                <w:rFonts w:ascii="Arial" w:cs="Arial" w:hAnsi="Arial" w:eastAsia="Arial"/>
                <w:sz w:val="20"/>
                <w:szCs w:val="20"/>
              </w:rPr>
              <w:fldChar w:fldCharType="end" w:fldLock="0"/>
            </w:r>
          </w:p>
          <w:p>
            <w:pPr>
              <w:pStyle w:val="Body"/>
              <w:rPr>
                <w:rFonts w:ascii="Arial" w:cs="Arial" w:hAnsi="Arial" w:eastAsia="Arial"/>
                <w:sz w:val="20"/>
                <w:szCs w:val="20"/>
                <w:lang w:val="en-US"/>
              </w:rPr>
            </w:pPr>
          </w:p>
          <w:p>
            <w:pPr>
              <w:pStyle w:val="Body"/>
              <w:bidi w:val="0"/>
              <w:ind w:left="0" w:right="0" w:firstLine="0"/>
              <w:jc w:val="left"/>
              <w:rPr>
                <w:rFonts w:ascii="Arial" w:cs="Arial" w:hAnsi="Arial" w:eastAsia="Arial"/>
                <w:b w:val="1"/>
                <w:bCs w:val="1"/>
                <w:sz w:val="20"/>
                <w:szCs w:val="20"/>
                <w:rtl w:val="0"/>
              </w:rPr>
            </w:pPr>
            <w:r>
              <w:rPr>
                <w:rFonts w:ascii="Arial" w:hAnsi="Arial"/>
                <w:b w:val="1"/>
                <w:bCs w:val="1"/>
                <w:sz w:val="20"/>
                <w:szCs w:val="20"/>
                <w:rtl w:val="0"/>
                <w:lang w:val="en-US"/>
              </w:rPr>
              <w:t>[report]</w:t>
            </w:r>
          </w:p>
          <w:p>
            <w:pPr>
              <w:pStyle w:val="heading 1"/>
              <w:bidi w:val="0"/>
              <w:ind w:left="0" w:right="0" w:firstLine="0"/>
              <w:jc w:val="left"/>
              <w:rPr>
                <w:rtl w:val="0"/>
              </w:rPr>
            </w:pPr>
            <w:r>
              <w:rPr>
                <w:rtl w:val="0"/>
                <w:lang w:val="en-US"/>
              </w:rPr>
              <w:t xml:space="preserve">Argentina, Brazil, Uruguay </w:t>
            </w:r>
            <w:r>
              <w:rPr>
                <w:rtl w:val="0"/>
                <w:lang w:val="en-US"/>
              </w:rPr>
              <w:t xml:space="preserve">– </w:t>
            </w:r>
            <w:r>
              <w:rPr>
                <w:rtl w:val="0"/>
                <w:lang w:val="en-US"/>
              </w:rPr>
              <w:t>4 Killed in Storms and Floods, Rivers Rising After Record Rainfall</w:t>
            </w:r>
          </w:p>
          <w:p>
            <w:pPr>
              <w:pStyle w:val="Body"/>
              <w:bidi w:val="0"/>
              <w:ind w:left="0" w:right="0" w:firstLine="0"/>
              <w:jc w:val="left"/>
              <w:rPr>
                <w:rtl w:val="0"/>
              </w:rPr>
            </w:pPr>
            <w:r>
              <w:rPr>
                <w:rtl w:val="0"/>
                <w:lang w:val="en-US"/>
              </w:rPr>
              <w:t xml:space="preserve">10 January, 2019 by </w:t>
            </w:r>
            <w:r>
              <w:rPr>
                <w:rStyle w:val="Hyperlink.1"/>
              </w:rPr>
              <w:fldChar w:fldCharType="begin" w:fldLock="0"/>
            </w:r>
            <w:r>
              <w:rPr>
                <w:rStyle w:val="Hyperlink.1"/>
              </w:rPr>
              <w:instrText xml:space="preserve"> HYPERLINK "http://floodlist.com/author/richard-davies"</w:instrText>
            </w:r>
            <w:r>
              <w:rPr>
                <w:rStyle w:val="Hyperlink.1"/>
              </w:rPr>
              <w:fldChar w:fldCharType="separate" w:fldLock="0"/>
            </w:r>
            <w:r>
              <w:rPr>
                <w:rStyle w:val="Hyperlink.1"/>
                <w:rtl w:val="0"/>
                <w:lang w:val="en-US"/>
              </w:rPr>
              <w:t>Richard Davies</w:t>
            </w:r>
            <w:r>
              <w:rPr/>
              <w:fldChar w:fldCharType="end" w:fldLock="0"/>
            </w:r>
            <w:r>
              <w:rPr>
                <w:rtl w:val="0"/>
                <w:lang w:val="en-US"/>
              </w:rPr>
              <w:t xml:space="preserve"> in </w:t>
            </w:r>
            <w:r>
              <w:rPr>
                <w:rStyle w:val="Hyperlink.1"/>
              </w:rPr>
              <w:fldChar w:fldCharType="begin" w:fldLock="0"/>
            </w:r>
            <w:r>
              <w:rPr>
                <w:rStyle w:val="Hyperlink.1"/>
              </w:rPr>
              <w:instrText xml:space="preserve"> HYPERLINK "http://floodlist.com/america"</w:instrText>
            </w:r>
            <w:r>
              <w:rPr>
                <w:rStyle w:val="Hyperlink.1"/>
              </w:rPr>
              <w:fldChar w:fldCharType="separate" w:fldLock="0"/>
            </w:r>
            <w:r>
              <w:rPr>
                <w:rStyle w:val="Hyperlink.1"/>
                <w:rtl w:val="0"/>
                <w:lang w:val="en-US"/>
              </w:rPr>
              <w:t>Americas</w:t>
            </w:r>
            <w:r>
              <w:rPr/>
              <w:fldChar w:fldCharType="end" w:fldLock="0"/>
            </w:r>
            <w:r>
              <w:rPr>
                <w:rtl w:val="0"/>
                <w:lang w:val="en-US"/>
              </w:rPr>
              <w:t xml:space="preserve">, </w:t>
            </w:r>
            <w:r>
              <w:rPr>
                <w:rStyle w:val="Hyperlink.1"/>
              </w:rPr>
              <w:fldChar w:fldCharType="begin" w:fldLock="0"/>
            </w:r>
            <w:r>
              <w:rPr>
                <w:rStyle w:val="Hyperlink.1"/>
              </w:rPr>
              <w:instrText xml:space="preserve"> HYPERLINK "http://floodlist.com/news"</w:instrText>
            </w:r>
            <w:r>
              <w:rPr>
                <w:rStyle w:val="Hyperlink.1"/>
              </w:rPr>
              <w:fldChar w:fldCharType="separate" w:fldLock="0"/>
            </w:r>
            <w:r>
              <w:rPr>
                <w:rStyle w:val="Hyperlink.1"/>
                <w:rtl w:val="0"/>
                <w:lang w:val="en-US"/>
              </w:rPr>
              <w:t>News</w:t>
            </w:r>
            <w:r>
              <w:rPr/>
              <w:fldChar w:fldCharType="end" w:fldLock="0"/>
            </w:r>
            <w:r>
              <w:rPr>
                <w:rtl w:val="0"/>
                <w:lang w:val="en-US"/>
              </w:rPr>
              <w:t xml:space="preserve"> </w:t>
            </w:r>
          </w:p>
          <w:p>
            <w:pPr>
              <w:pStyle w:val="Normal (Web)"/>
              <w:bidi w:val="0"/>
              <w:ind w:left="0" w:right="0" w:firstLine="0"/>
              <w:jc w:val="left"/>
              <w:rPr>
                <w:rtl w:val="0"/>
              </w:rPr>
            </w:pPr>
            <w:r>
              <w:rPr>
                <w:rtl w:val="0"/>
                <w:lang w:val="en-US"/>
              </w:rPr>
              <w:t xml:space="preserve">At least 3 people have died in flooding and storms that have affected several provinces of </w:t>
            </w:r>
            <w:r>
              <w:rPr>
                <w:rStyle w:val="Hyperlink.1"/>
                <w:lang w:val="en-US"/>
              </w:rPr>
              <w:fldChar w:fldCharType="begin" w:fldLock="0"/>
            </w:r>
            <w:r>
              <w:rPr>
                <w:rStyle w:val="Hyperlink.1"/>
                <w:lang w:val="en-US"/>
              </w:rPr>
              <w:instrText xml:space="preserve"> HYPERLINK "http://floodlist.com/tag/argentina"</w:instrText>
            </w:r>
            <w:r>
              <w:rPr>
                <w:rStyle w:val="Hyperlink.1"/>
                <w:lang w:val="en-US"/>
              </w:rPr>
              <w:fldChar w:fldCharType="separate" w:fldLock="0"/>
            </w:r>
            <w:r>
              <w:rPr>
                <w:rStyle w:val="Hyperlink.1"/>
                <w:rtl w:val="0"/>
                <w:lang w:val="en-US"/>
              </w:rPr>
              <w:t>Argentina</w:t>
            </w:r>
            <w:r>
              <w:rPr/>
              <w:fldChar w:fldCharType="end" w:fldLock="0"/>
            </w:r>
            <w:r>
              <w:rPr>
                <w:rtl w:val="0"/>
                <w:lang w:val="en-US"/>
              </w:rPr>
              <w:t xml:space="preserve"> over the last few days.</w:t>
            </w:r>
          </w:p>
          <w:p>
            <w:pPr>
              <w:pStyle w:val="Normal (Web)"/>
              <w:bidi w:val="0"/>
              <w:ind w:left="0" w:right="0" w:firstLine="0"/>
              <w:jc w:val="left"/>
              <w:rPr>
                <w:rtl w:val="0"/>
              </w:rPr>
            </w:pPr>
            <w:r>
              <w:rPr>
                <w:rtl w:val="0"/>
                <w:lang w:val="en-US"/>
              </w:rPr>
              <w:t>Heavy rain and flooding was reported in Corrientes, Tucum</w:t>
            </w:r>
            <w:r>
              <w:rPr>
                <w:rtl w:val="0"/>
                <w:lang w:val="en-US"/>
              </w:rPr>
              <w:t>á</w:t>
            </w:r>
            <w:r>
              <w:rPr>
                <w:rtl w:val="0"/>
                <w:lang w:val="en-US"/>
              </w:rPr>
              <w:t>n, Santa Fe and Chaco, while strong winds caused damage in Santiago del Estero. Record rainfall was recorded in Resistencia, Chaco.</w:t>
            </w:r>
          </w:p>
          <w:p>
            <w:pPr>
              <w:pStyle w:val="Normal (Web)"/>
              <w:bidi w:val="0"/>
              <w:ind w:left="0" w:right="0" w:firstLine="0"/>
              <w:jc w:val="left"/>
              <w:rPr>
                <w:rtl w:val="0"/>
              </w:rPr>
            </w:pPr>
            <w:r>
              <w:rPr>
                <w:rtl w:val="0"/>
                <w:lang w:val="en-US"/>
              </w:rPr>
              <w:t>Meanwhile authorities have warned that the Uruguay River could reach danger levels in Concordia, Entre Rios, Argentina.</w:t>
            </w:r>
          </w:p>
          <w:p>
            <w:pPr>
              <w:pStyle w:val="Normal (Web)"/>
              <w:bidi w:val="0"/>
              <w:ind w:left="0" w:right="0" w:firstLine="0"/>
              <w:jc w:val="left"/>
              <w:rPr>
                <w:rtl w:val="0"/>
              </w:rPr>
            </w:pPr>
            <w:r>
              <w:rPr>
                <w:rtl w:val="0"/>
                <w:lang w:val="en-US"/>
              </w:rPr>
              <w:t xml:space="preserve">The Uruguay River has already broken its banks upstream, causing flooding in the </w:t>
            </w:r>
            <w:r>
              <w:rPr>
                <w:rStyle w:val="Hyperlink.1"/>
                <w:lang w:val="en-US"/>
              </w:rPr>
              <w:fldChar w:fldCharType="begin" w:fldLock="0"/>
            </w:r>
            <w:r>
              <w:rPr>
                <w:rStyle w:val="Hyperlink.1"/>
                <w:lang w:val="en-US"/>
              </w:rPr>
              <w:instrText xml:space="preserve"> HYPERLINK "http://floodlist.com/tag/brazil"</w:instrText>
            </w:r>
            <w:r>
              <w:rPr>
                <w:rStyle w:val="Hyperlink.1"/>
                <w:lang w:val="en-US"/>
              </w:rPr>
              <w:fldChar w:fldCharType="separate" w:fldLock="0"/>
            </w:r>
            <w:r>
              <w:rPr>
                <w:rStyle w:val="Hyperlink.1"/>
                <w:rtl w:val="0"/>
                <w:lang w:val="en-US"/>
              </w:rPr>
              <w:t>Brazilian</w:t>
            </w:r>
            <w:r>
              <w:rPr/>
              <w:fldChar w:fldCharType="end" w:fldLock="0"/>
            </w:r>
            <w:r>
              <w:rPr>
                <w:rtl w:val="0"/>
                <w:lang w:val="en-US"/>
              </w:rPr>
              <w:t xml:space="preserve"> state of Rio Grande do Sul, where some areas have recorded almost 500mm of rain in the last 3 days. Stormy weather has also caused at least one fatality in the state.</w:t>
            </w:r>
          </w:p>
          <w:p>
            <w:pPr>
              <w:pStyle w:val="Normal (Web)"/>
              <w:bidi w:val="0"/>
              <w:ind w:left="0" w:right="0" w:firstLine="0"/>
              <w:jc w:val="left"/>
              <w:rPr>
                <w:rtl w:val="0"/>
              </w:rPr>
            </w:pPr>
            <w:r>
              <w:rPr>
                <w:rtl w:val="0"/>
                <w:lang w:val="en-US"/>
              </w:rPr>
              <w:t xml:space="preserve">Heavy rain has also affected parts of </w:t>
            </w:r>
            <w:r>
              <w:rPr>
                <w:rStyle w:val="Hyperlink.1"/>
                <w:lang w:val="en-US"/>
              </w:rPr>
              <w:fldChar w:fldCharType="begin" w:fldLock="0"/>
            </w:r>
            <w:r>
              <w:rPr>
                <w:rStyle w:val="Hyperlink.1"/>
                <w:lang w:val="en-US"/>
              </w:rPr>
              <w:instrText xml:space="preserve"> HYPERLINK "http://floodlist.com/tag/uruguay"</w:instrText>
            </w:r>
            <w:r>
              <w:rPr>
                <w:rStyle w:val="Hyperlink.1"/>
                <w:lang w:val="en-US"/>
              </w:rPr>
              <w:fldChar w:fldCharType="separate" w:fldLock="0"/>
            </w:r>
            <w:r>
              <w:rPr>
                <w:rStyle w:val="Hyperlink.1"/>
                <w:rtl w:val="0"/>
                <w:lang w:val="en-US"/>
              </w:rPr>
              <w:t>Uruguay</w:t>
            </w:r>
            <w:r>
              <w:rPr/>
              <w:fldChar w:fldCharType="end" w:fldLock="0"/>
            </w:r>
            <w:r>
              <w:rPr>
                <w:rtl w:val="0"/>
                <w:lang w:val="en-US"/>
              </w:rPr>
              <w:t>, including in the cities of Durazno and Sarand</w:t>
            </w:r>
            <w:r>
              <w:rPr>
                <w:rtl w:val="0"/>
                <w:lang w:val="en-US"/>
              </w:rPr>
              <w:t xml:space="preserve">í </w:t>
            </w:r>
            <w:r>
              <w:rPr>
                <w:rtl w:val="0"/>
                <w:lang w:val="en-US"/>
              </w:rPr>
              <w:t>del Y</w:t>
            </w:r>
            <w:r>
              <w:rPr>
                <w:rtl w:val="0"/>
                <w:lang w:val="en-US"/>
              </w:rPr>
              <w:t>í</w:t>
            </w:r>
            <w:r>
              <w:rPr>
                <w:rtl w:val="0"/>
                <w:lang w:val="en-US"/>
              </w:rPr>
              <w:t>, where the overflowing Y</w:t>
            </w:r>
            <w:r>
              <w:rPr>
                <w:rtl w:val="0"/>
                <w:lang w:val="en-US"/>
              </w:rPr>
              <w:t xml:space="preserve">í </w:t>
            </w:r>
            <w:r>
              <w:rPr>
                <w:rtl w:val="0"/>
                <w:lang w:val="en-US"/>
              </w:rPr>
              <w:t>river has prompted evacuations.</w:t>
            </w:r>
          </w:p>
          <w:p>
            <w:pPr>
              <w:pStyle w:val="heading 2"/>
              <w:bidi w:val="0"/>
              <w:ind w:left="0" w:right="0" w:firstLine="0"/>
              <w:jc w:val="left"/>
              <w:rPr>
                <w:rtl w:val="0"/>
              </w:rPr>
            </w:pPr>
            <w:r>
              <w:rPr>
                <w:rtl w:val="0"/>
                <w:lang w:val="pt-PT"/>
              </w:rPr>
              <w:t>Argentina</w:t>
            </w:r>
          </w:p>
          <w:p>
            <w:pPr>
              <w:pStyle w:val="heading 3"/>
              <w:bidi w:val="0"/>
              <w:ind w:left="0" w:right="0" w:firstLine="0"/>
              <w:jc w:val="left"/>
              <w:rPr>
                <w:rtl w:val="0"/>
              </w:rPr>
            </w:pPr>
            <w:r>
              <w:rPr>
                <w:rtl w:val="0"/>
                <w:lang w:val="pt-PT"/>
              </w:rPr>
              <w:t>Corrientes and Santiago del Estero</w:t>
            </w:r>
          </w:p>
          <w:p>
            <w:pPr>
              <w:pStyle w:val="Normal (Web)"/>
              <w:bidi w:val="0"/>
              <w:ind w:left="0" w:right="0" w:firstLine="0"/>
              <w:jc w:val="left"/>
              <w:rPr>
                <w:rtl w:val="0"/>
              </w:rPr>
            </w:pPr>
            <w:r>
              <w:rPr>
                <w:rtl w:val="0"/>
                <w:lang w:val="en-US"/>
              </w:rPr>
              <w:t xml:space="preserve">According to </w:t>
            </w:r>
            <w:r>
              <w:rPr>
                <w:rStyle w:val="Hyperlink.1"/>
                <w:lang w:val="en-US"/>
              </w:rPr>
              <w:fldChar w:fldCharType="begin" w:fldLock="0"/>
            </w:r>
            <w:r>
              <w:rPr>
                <w:rStyle w:val="Hyperlink.1"/>
                <w:lang w:val="en-US"/>
              </w:rPr>
              <w:instrText xml:space="preserve"> HYPERLINK "https://www.lanacion.com.ar/2209505-tres-muertos-y-mas-de-621-evacuados-por-temporaleshantavirus-el-brote-casi-duplica-los-casos-anuales-de-chubut"</w:instrText>
            </w:r>
            <w:r>
              <w:rPr>
                <w:rStyle w:val="Hyperlink.1"/>
                <w:lang w:val="en-US"/>
              </w:rPr>
              <w:fldChar w:fldCharType="separate" w:fldLock="0"/>
            </w:r>
            <w:r>
              <w:rPr>
                <w:rStyle w:val="Hyperlink.1"/>
                <w:rtl w:val="0"/>
                <w:lang w:val="en-US"/>
              </w:rPr>
              <w:t>local media</w:t>
            </w:r>
            <w:r>
              <w:rPr/>
              <w:fldChar w:fldCharType="end" w:fldLock="0"/>
            </w:r>
            <w:r>
              <w:rPr>
                <w:rtl w:val="0"/>
                <w:lang w:val="en-US"/>
              </w:rPr>
              <w:t xml:space="preserve"> 2 people died when their car was swept away by flooding from an overflowing river in Paso de los Libres, Corrientes. A young child died as a result of falling trees in Santiago del Estero.</w:t>
            </w:r>
          </w:p>
          <w:p>
            <w:pPr>
              <w:pStyle w:val="heading 3"/>
              <w:bidi w:val="0"/>
              <w:ind w:left="0" w:right="0" w:firstLine="0"/>
              <w:jc w:val="left"/>
              <w:rPr>
                <w:rtl w:val="0"/>
              </w:rPr>
            </w:pPr>
            <w:r>
              <w:rPr>
                <w:rtl w:val="0"/>
                <w:lang w:val="en-US"/>
              </w:rPr>
              <w:t>Tucum</w:t>
            </w:r>
            <w:r>
              <w:rPr>
                <w:rtl w:val="0"/>
                <w:lang w:val="en-US"/>
              </w:rPr>
              <w:t>á</w:t>
            </w:r>
            <w:r>
              <w:rPr>
                <w:rtl w:val="0"/>
                <w:lang w:val="en-US"/>
              </w:rPr>
              <w:t>n</w:t>
            </w:r>
          </w:p>
          <w:p>
            <w:pPr>
              <w:pStyle w:val="Normal (Web)"/>
              <w:bidi w:val="0"/>
              <w:ind w:left="0" w:right="0" w:firstLine="0"/>
              <w:jc w:val="left"/>
              <w:rPr>
                <w:rtl w:val="0"/>
              </w:rPr>
            </w:pPr>
            <w:r>
              <w:rPr>
                <w:rtl w:val="0"/>
                <w:lang w:val="en-US"/>
              </w:rPr>
              <w:t>Flooding has caused damage to homes and roads in eastern pats of Tucum</w:t>
            </w:r>
            <w:r>
              <w:rPr>
                <w:rtl w:val="0"/>
                <w:lang w:val="en-US"/>
              </w:rPr>
              <w:t>á</w:t>
            </w:r>
            <w:r>
              <w:rPr>
                <w:rtl w:val="0"/>
                <w:lang w:val="en-US"/>
              </w:rPr>
              <w:t>n. Local medai say that more than 450 families were affected in the towns of Finca Mayo, Las Cejas, Los Ralos, San Jos</w:t>
            </w:r>
            <w:r>
              <w:rPr>
                <w:rtl w:val="0"/>
                <w:lang w:val="en-US"/>
              </w:rPr>
              <w:t>é</w:t>
            </w:r>
            <w:r>
              <w:rPr>
                <w:rtl w:val="0"/>
                <w:lang w:val="en-US"/>
              </w:rPr>
              <w:t>, Garmendia and La Florida.</w:t>
            </w:r>
          </w:p>
          <w:p>
            <w:pPr>
              <w:pStyle w:val="heading 3"/>
              <w:bidi w:val="0"/>
              <w:ind w:left="0" w:right="0" w:firstLine="0"/>
              <w:jc w:val="left"/>
              <w:rPr>
                <w:rtl w:val="0"/>
              </w:rPr>
            </w:pPr>
            <w:r>
              <w:rPr>
                <w:rtl w:val="0"/>
                <w:lang w:val="en-US"/>
              </w:rPr>
              <w:t>Chaco</w:t>
            </w:r>
          </w:p>
          <w:p>
            <w:pPr>
              <w:pStyle w:val="Normal (Web)"/>
              <w:bidi w:val="0"/>
              <w:ind w:left="0" w:right="0" w:firstLine="0"/>
              <w:jc w:val="left"/>
              <w:rPr>
                <w:rtl w:val="0"/>
              </w:rPr>
            </w:pPr>
            <w:r>
              <w:rPr>
                <w:rtl w:val="0"/>
                <w:lang w:val="en-US"/>
              </w:rPr>
              <w:t>In Chaco, the mayor of Resistencia has described the flooding situation as catastrophic.</w:t>
            </w:r>
          </w:p>
          <w:p>
            <w:pPr>
              <w:pStyle w:val="Normal (Web)"/>
              <w:bidi w:val="0"/>
              <w:ind w:left="0" w:right="0" w:firstLine="0"/>
              <w:jc w:val="left"/>
              <w:rPr>
                <w:rtl w:val="0"/>
              </w:rPr>
            </w:pPr>
            <w:r>
              <w:rPr>
                <w:rtl w:val="0"/>
                <w:lang w:val="en-US"/>
              </w:rPr>
              <w:t>Record rain fell on 08 January, when Resistencia recorded 224 mm of rain beating the previous record high of 205.9 mm set in March, 1994. Authorities said that 180mm of rain fell in just 80 minutes. Around 90 families have been evacuated with a further 3,500 needing assistance.</w:t>
            </w:r>
          </w:p>
          <w:p>
            <w:pPr>
              <w:pStyle w:val="heading 3"/>
              <w:bidi w:val="0"/>
              <w:ind w:left="0" w:right="0" w:firstLine="0"/>
              <w:jc w:val="left"/>
              <w:rPr>
                <w:rtl w:val="0"/>
              </w:rPr>
            </w:pPr>
            <w:r>
              <w:rPr>
                <w:rtl w:val="0"/>
                <w:lang w:val="en-US"/>
              </w:rPr>
              <w:t>Santa Fe</w:t>
            </w:r>
          </w:p>
          <w:p>
            <w:pPr>
              <w:pStyle w:val="Normal (Web)"/>
              <w:bidi w:val="0"/>
              <w:ind w:left="0" w:right="0" w:firstLine="0"/>
              <w:jc w:val="left"/>
              <w:rPr>
                <w:rtl w:val="0"/>
              </w:rPr>
            </w:pPr>
            <w:r>
              <w:rPr>
                <w:rtl w:val="0"/>
                <w:lang w:val="en-US"/>
              </w:rPr>
              <w:t>In Santa Fe, over 80 people have evacuated their homes in areas close to the border with Santiago del Estero and Chaco. Local media said that towns affected include Gregoria P</w:t>
            </w:r>
            <w:r>
              <w:rPr>
                <w:rtl w:val="0"/>
                <w:lang w:val="en-US"/>
              </w:rPr>
              <w:t>é</w:t>
            </w:r>
            <w:r>
              <w:rPr>
                <w:rtl w:val="0"/>
                <w:lang w:val="en-US"/>
              </w:rPr>
              <w:t>rez de Denis, Santa Margarita and Villa Minetti.</w:t>
            </w:r>
          </w:p>
          <w:p>
            <w:pPr>
              <w:pStyle w:val="heading 3"/>
              <w:bidi w:val="0"/>
              <w:ind w:left="0" w:right="0" w:firstLine="0"/>
              <w:jc w:val="left"/>
              <w:rPr>
                <w:rtl w:val="0"/>
              </w:rPr>
            </w:pPr>
            <w:r>
              <w:rPr>
                <w:rtl w:val="0"/>
                <w:lang w:val="en-US"/>
              </w:rPr>
              <w:t>Entre Rios</w:t>
            </w:r>
          </w:p>
          <w:p>
            <w:pPr>
              <w:pStyle w:val="Normal (Web)"/>
              <w:bidi w:val="0"/>
              <w:ind w:left="0" w:right="0" w:firstLine="0"/>
              <w:jc w:val="left"/>
              <w:rPr>
                <w:rtl w:val="0"/>
              </w:rPr>
            </w:pPr>
            <w:r>
              <w:rPr>
                <w:rtl w:val="0"/>
                <w:lang w:val="en-US"/>
              </w:rPr>
              <w:t>Meanwhile the Uruguay River could reach danger levels in Concordia, Entre Rios, according to the Salto Grande Joint Technical Commission (CTM).</w:t>
            </w:r>
          </w:p>
          <w:p>
            <w:pPr>
              <w:pStyle w:val="Normal (Web)"/>
              <w:bidi w:val="0"/>
              <w:ind w:left="0" w:right="0" w:firstLine="0"/>
              <w:jc w:val="left"/>
              <w:rPr>
                <w:rtl w:val="0"/>
              </w:rPr>
            </w:pPr>
            <w:r>
              <w:rPr>
                <w:rtl w:val="0"/>
                <w:lang w:val="en-US"/>
              </w:rPr>
              <w:t>CTM forecast that levels could reach 11.2 metres, surpassing the 11 metres alert level, after heavy rain in river catchments since Monday 07 January, with further rain predicted.</w:t>
            </w:r>
          </w:p>
          <w:p>
            <w:pPr>
              <w:pStyle w:val="Normal (Web)"/>
              <w:bidi w:val="0"/>
              <w:ind w:left="0" w:right="0" w:firstLine="0"/>
              <w:jc w:val="left"/>
              <w:rPr>
                <w:rtl w:val="0"/>
              </w:rPr>
            </w:pPr>
            <w:r>
              <w:rPr>
                <w:rtl w:val="0"/>
                <w:lang w:val="en-US"/>
              </w:rPr>
              <w:t>Servicio Meteorol</w:t>
            </w:r>
            <w:r>
              <w:rPr>
                <w:rtl w:val="0"/>
                <w:lang w:val="en-US"/>
              </w:rPr>
              <w:t>ó</w:t>
            </w:r>
            <w:r>
              <w:rPr>
                <w:rtl w:val="0"/>
                <w:lang w:val="en-US"/>
              </w:rPr>
              <w:t xml:space="preserve">gico Nacional (SMN) </w:t>
            </w:r>
            <w:r>
              <w:rPr>
                <w:rStyle w:val="Hyperlink.1"/>
                <w:lang w:val="en-US"/>
              </w:rPr>
              <w:fldChar w:fldCharType="begin" w:fldLock="0"/>
            </w:r>
            <w:r>
              <w:rPr>
                <w:rStyle w:val="Hyperlink.1"/>
                <w:lang w:val="en-US"/>
              </w:rPr>
              <w:instrText xml:space="preserve"> HYPERLINK "https://www.smn.gob.ar/boletines/perspectiva-semanal-de-eventos-meteorol%25C3%25B3gicos-de-alto-impacto-104"</w:instrText>
            </w:r>
            <w:r>
              <w:rPr>
                <w:rStyle w:val="Hyperlink.1"/>
                <w:lang w:val="en-US"/>
              </w:rPr>
              <w:fldChar w:fldCharType="separate" w:fldLock="0"/>
            </w:r>
            <w:r>
              <w:rPr>
                <w:rStyle w:val="Hyperlink.1"/>
                <w:rtl w:val="0"/>
                <w:lang w:val="en-US"/>
              </w:rPr>
              <w:t>said</w:t>
            </w:r>
            <w:r>
              <w:rPr/>
              <w:fldChar w:fldCharType="end" w:fldLock="0"/>
            </w:r>
            <w:r>
              <w:rPr>
                <w:rtl w:val="0"/>
                <w:lang w:val="en-US"/>
              </w:rPr>
              <w:t xml:space="preserve"> that heavy rain on 07 January caused flooding in Irazusta and Larroque.</w:t>
            </w:r>
          </w:p>
          <w:p>
            <w:pPr>
              <w:pStyle w:val="heading 2"/>
              <w:bidi w:val="0"/>
              <w:ind w:left="0" w:right="0" w:firstLine="0"/>
              <w:jc w:val="left"/>
              <w:rPr>
                <w:rtl w:val="0"/>
              </w:rPr>
            </w:pPr>
            <w:r>
              <w:rPr>
                <w:rtl w:val="0"/>
                <w:lang w:val="en-US"/>
              </w:rPr>
              <w:t>Brazil</w:t>
            </w:r>
          </w:p>
          <w:p>
            <w:pPr>
              <w:pStyle w:val="Normal (Web)"/>
              <w:bidi w:val="0"/>
              <w:ind w:left="0" w:right="0" w:firstLine="0"/>
              <w:jc w:val="left"/>
              <w:rPr>
                <w:rtl w:val="0"/>
              </w:rPr>
            </w:pPr>
            <w:r>
              <w:rPr>
                <w:rtl w:val="0"/>
                <w:lang w:val="en-US"/>
              </w:rPr>
              <w:t>Flooding has already been reported upstream along the Uruguay River in Uruguaiana municipality in the Brazilian state of Rio Grande do Sul. Levels of the river jumped from 4.36 metres on 09 January to 6.79 metres the following day.</w:t>
            </w:r>
          </w:p>
          <w:p>
            <w:pPr>
              <w:pStyle w:val="Normal (Web)"/>
              <w:bidi w:val="0"/>
              <w:ind w:left="0" w:right="0" w:firstLine="0"/>
              <w:jc w:val="left"/>
              <w:rPr>
                <w:rtl w:val="0"/>
              </w:rPr>
            </w:pPr>
            <w:r>
              <w:rPr>
                <w:rStyle w:val="Hyperlink.1"/>
                <w:lang w:val="en-US"/>
              </w:rPr>
              <w:fldChar w:fldCharType="begin" w:fldLock="0"/>
            </w:r>
            <w:r>
              <w:rPr>
                <w:rStyle w:val="Hyperlink.1"/>
                <w:lang w:val="en-US"/>
              </w:rPr>
              <w:instrText xml:space="preserve"> HYPERLINK "https://metsul.com/premium/"</w:instrText>
            </w:r>
            <w:r>
              <w:rPr>
                <w:rStyle w:val="Hyperlink.1"/>
                <w:lang w:val="en-US"/>
              </w:rPr>
              <w:fldChar w:fldCharType="separate" w:fldLock="0"/>
            </w:r>
            <w:r>
              <w:rPr>
                <w:rStyle w:val="Hyperlink.1"/>
                <w:rtl w:val="0"/>
                <w:lang w:val="en-US"/>
              </w:rPr>
              <w:t>MetSul</w:t>
            </w:r>
            <w:r>
              <w:rPr/>
              <w:fldChar w:fldCharType="end" w:fldLock="0"/>
            </w:r>
            <w:r>
              <w:rPr>
                <w:rtl w:val="0"/>
                <w:lang w:val="en-US"/>
              </w:rPr>
              <w:t xml:space="preserve"> said that 329.2 mm of rain fell in Uruguaiana in 24 hours to 09 January and a total of 497mm in 72 hours.</w:t>
            </w:r>
          </w:p>
          <w:p>
            <w:pPr>
              <w:pStyle w:val="Normal (Web)"/>
              <w:bidi w:val="0"/>
              <w:ind w:left="0" w:right="0" w:firstLine="0"/>
              <w:jc w:val="left"/>
              <w:rPr>
                <w:rtl w:val="0"/>
              </w:rPr>
            </w:pPr>
            <w:r>
              <w:rPr>
                <w:rtl w:val="0"/>
                <w:lang w:val="en-US"/>
              </w:rPr>
              <w:t>Levels of other rivers in the state are also increasing including the Ibirapuit</w:t>
            </w:r>
            <w:r>
              <w:rPr>
                <w:rtl w:val="0"/>
                <w:lang w:val="en-US"/>
              </w:rPr>
              <w:t xml:space="preserve">ã </w:t>
            </w:r>
            <w:r>
              <w:rPr>
                <w:rtl w:val="0"/>
                <w:lang w:val="en-US"/>
              </w:rPr>
              <w:t>River which, as of 09 January, was already above flood level in Alegrete.</w:t>
            </w:r>
          </w:p>
          <w:p>
            <w:pPr>
              <w:pStyle w:val="Normal (Web)"/>
              <w:bidi w:val="0"/>
              <w:ind w:left="0" w:right="0" w:firstLine="0"/>
              <w:jc w:val="left"/>
              <w:rPr>
                <w:rtl w:val="0"/>
              </w:rPr>
            </w:pPr>
            <w:r>
              <w:rPr>
                <w:rtl w:val="0"/>
                <w:lang w:val="en-US"/>
              </w:rPr>
              <w:t xml:space="preserve">Strong winds have also affected the state. One man died after an uprooted tree fell on a house in Alegrete, according to </w:t>
            </w:r>
            <w:r>
              <w:rPr>
                <w:rStyle w:val="Hyperlink.1"/>
                <w:lang w:val="en-US"/>
              </w:rPr>
              <w:fldChar w:fldCharType="begin" w:fldLock="0"/>
            </w:r>
            <w:r>
              <w:rPr>
                <w:rStyle w:val="Hyperlink.1"/>
                <w:lang w:val="en-US"/>
              </w:rPr>
              <w:instrText xml:space="preserve"> HYPERLINK "https://g1.globo.com/rs/rio-grande-do-sul/noticia/2019/01/09/homem-morre-apos-arvore-cair-sobre-casa-de-madeira-em-alegrete.ghtml"</w:instrText>
            </w:r>
            <w:r>
              <w:rPr>
                <w:rStyle w:val="Hyperlink.1"/>
                <w:lang w:val="en-US"/>
              </w:rPr>
              <w:fldChar w:fldCharType="separate" w:fldLock="0"/>
            </w:r>
            <w:r>
              <w:rPr>
                <w:rStyle w:val="Hyperlink.1"/>
                <w:rtl w:val="0"/>
                <w:lang w:val="en-US"/>
              </w:rPr>
              <w:t>local media</w:t>
            </w:r>
            <w:r>
              <w:rPr/>
              <w:fldChar w:fldCharType="end" w:fldLock="0"/>
            </w:r>
            <w:r>
              <w:rPr>
                <w:rtl w:val="0"/>
                <w:lang w:val="en-US"/>
              </w:rPr>
              <w:t>.</w:t>
            </w:r>
          </w:p>
          <w:p>
            <w:pPr>
              <w:pStyle w:val="Normal (Web)"/>
              <w:bidi w:val="0"/>
              <w:ind w:left="0" w:right="0" w:firstLine="0"/>
              <w:jc w:val="left"/>
              <w:rPr>
                <w:rtl w:val="0"/>
              </w:rPr>
            </w:pPr>
            <w:r>
              <w:rPr>
                <w:rtl w:val="0"/>
                <w:lang w:val="en-US"/>
              </w:rPr>
              <w:t>Authorities say the severe weather in the state has left around 30 people displaced.</w:t>
            </w:r>
          </w:p>
          <w:p>
            <w:pPr>
              <w:pStyle w:val="heading 2"/>
              <w:bidi w:val="0"/>
              <w:ind w:left="0" w:right="0" w:firstLine="0"/>
              <w:jc w:val="left"/>
              <w:rPr>
                <w:rtl w:val="0"/>
              </w:rPr>
            </w:pPr>
            <w:r>
              <w:rPr>
                <w:rtl w:val="0"/>
                <w:lang w:val="en-US"/>
              </w:rPr>
              <w:t>Uruguay</w:t>
            </w:r>
          </w:p>
          <w:p>
            <w:pPr>
              <w:pStyle w:val="Normal (Web)"/>
              <w:bidi w:val="0"/>
              <w:ind w:left="0" w:right="0" w:firstLine="0"/>
              <w:jc w:val="left"/>
              <w:rPr>
                <w:rtl w:val="0"/>
              </w:rPr>
            </w:pPr>
            <w:r>
              <w:rPr>
                <w:rtl w:val="0"/>
                <w:lang w:val="en-US"/>
              </w:rPr>
              <w:t>Heavy rain has also affected parts of Uruguay over the last few days.</w:t>
            </w:r>
          </w:p>
          <w:p>
            <w:pPr>
              <w:pStyle w:val="Normal (Web)"/>
              <w:bidi w:val="0"/>
              <w:ind w:left="0" w:right="0" w:firstLine="0"/>
              <w:jc w:val="left"/>
              <w:rPr>
                <w:rtl w:val="0"/>
              </w:rPr>
            </w:pPr>
            <w:r>
              <w:rPr>
                <w:rtl w:val="0"/>
                <w:lang w:val="en-US"/>
              </w:rPr>
              <w:t>The country</w:t>
            </w:r>
            <w:r>
              <w:rPr>
                <w:rtl w:val="0"/>
                <w:lang w:val="en-US"/>
              </w:rPr>
              <w:t>’</w:t>
            </w:r>
            <w:r>
              <w:rPr>
                <w:rtl w:val="0"/>
                <w:lang w:val="en-US"/>
              </w:rPr>
              <w:t>s Sistema Nacional de Emergencias (SNM) said that flooding and heavy rain prompted evacuations in the departments of Canelones (17), Florida (14), R</w:t>
            </w:r>
            <w:r>
              <w:rPr>
                <w:rtl w:val="0"/>
                <w:lang w:val="en-US"/>
              </w:rPr>
              <w:t>í</w:t>
            </w:r>
            <w:r>
              <w:rPr>
                <w:rtl w:val="0"/>
                <w:lang w:val="en-US"/>
              </w:rPr>
              <w:t>o Negro (8) and Durazno (84).</w:t>
            </w:r>
          </w:p>
          <w:p>
            <w:pPr>
              <w:pStyle w:val="Normal (Web)"/>
              <w:bidi w:val="0"/>
              <w:ind w:left="0" w:right="0" w:firstLine="0"/>
              <w:jc w:val="left"/>
              <w:rPr>
                <w:rtl w:val="0"/>
              </w:rPr>
            </w:pPr>
            <w:r>
              <w:rPr>
                <w:rtl w:val="0"/>
                <w:lang w:val="en-US"/>
              </w:rPr>
              <w:t>The cities of Durazno and Sarand</w:t>
            </w:r>
            <w:r>
              <w:rPr>
                <w:rtl w:val="0"/>
                <w:lang w:val="en-US"/>
              </w:rPr>
              <w:t xml:space="preserve">í </w:t>
            </w:r>
            <w:r>
              <w:rPr>
                <w:rtl w:val="0"/>
                <w:lang w:val="en-US"/>
              </w:rPr>
              <w:t>del Y</w:t>
            </w:r>
            <w:r>
              <w:rPr>
                <w:rtl w:val="0"/>
                <w:lang w:val="en-US"/>
              </w:rPr>
              <w:t xml:space="preserve">í </w:t>
            </w:r>
            <w:r>
              <w:rPr>
                <w:rtl w:val="0"/>
                <w:lang w:val="en-US"/>
              </w:rPr>
              <w:t>in Durazno state are among the worst affected after the overflowing Y</w:t>
            </w:r>
            <w:r>
              <w:rPr>
                <w:rtl w:val="0"/>
                <w:lang w:val="en-US"/>
              </w:rPr>
              <w:t xml:space="preserve">í </w:t>
            </w:r>
            <w:r>
              <w:rPr>
                <w:rtl w:val="0"/>
                <w:lang w:val="en-US"/>
              </w:rPr>
              <w:t>river caused severe flooding.</w:t>
            </w:r>
          </w:p>
          <w:p>
            <w:pPr>
              <w:pStyle w:val="Normal (Web)"/>
              <w:bidi w:val="0"/>
              <w:ind w:left="0" w:right="0" w:firstLine="0"/>
              <w:jc w:val="left"/>
              <w:rPr>
                <w:rtl w:val="0"/>
              </w:rPr>
            </w:pPr>
            <w:r>
              <w:rPr>
                <w:rtl w:val="0"/>
                <w:lang w:val="en-US"/>
              </w:rPr>
              <w:t>On 10 January the river stood at 9.95 metres in the city of Durazno, up from 9.74m the previous day. At Sarand</w:t>
            </w:r>
            <w:r>
              <w:rPr>
                <w:rtl w:val="0"/>
                <w:lang w:val="en-US"/>
              </w:rPr>
              <w:t xml:space="preserve">í </w:t>
            </w:r>
            <w:r>
              <w:rPr>
                <w:rtl w:val="0"/>
                <w:lang w:val="en-US"/>
              </w:rPr>
              <w:t>del Y</w:t>
            </w:r>
            <w:r>
              <w:rPr>
                <w:rtl w:val="0"/>
                <w:lang w:val="en-US"/>
              </w:rPr>
              <w:t xml:space="preserve">í </w:t>
            </w:r>
            <w:r>
              <w:rPr>
                <w:rtl w:val="0"/>
                <w:lang w:val="en-US"/>
              </w:rPr>
              <w:t>levels have started to fall from 4.14m on 09 January to 3.61m the next day.</w:t>
            </w:r>
          </w:p>
          <w:p>
            <w:pPr>
              <w:pStyle w:val="Body"/>
              <w:rPr>
                <w:rFonts w:ascii="Arial" w:cs="Arial" w:hAnsi="Arial" w:eastAsia="Arial"/>
                <w:sz w:val="20"/>
                <w:szCs w:val="20"/>
                <w:lang w:val="en-US"/>
              </w:rPr>
            </w:pPr>
          </w:p>
          <w:p>
            <w:pPr>
              <w:pStyle w:val="Body"/>
              <w:bidi w:val="0"/>
              <w:ind w:left="0" w:right="0" w:firstLine="0"/>
              <w:jc w:val="left"/>
              <w:rPr>
                <w:rtl w:val="0"/>
              </w:rPr>
            </w:pPr>
            <w:r>
              <w:rPr>
                <w:rFonts w:ascii="Arial" w:hAnsi="Arial"/>
                <w:b w:val="1"/>
                <w:bCs w:val="1"/>
                <w:sz w:val="20"/>
                <w:szCs w:val="20"/>
                <w:rtl w:val="0"/>
                <w:lang w:val="en-US"/>
              </w:rPr>
              <w:t>[/end of report]</w:t>
            </w:r>
            <w:r>
              <w:rPr>
                <w:rFonts w:ascii="Arial" w:cs="Arial" w:hAnsi="Arial" w:eastAsia="Arial"/>
                <w:b w:val="1"/>
                <w:bCs w:val="1"/>
                <w:sz w:val="20"/>
                <w:szCs w:val="20"/>
              </w:rPr>
            </w:r>
          </w:p>
        </w:tc>
      </w:tr>
      <w:tr>
        <w:tblPrEx>
          <w:shd w:val="clear" w:color="auto" w:fill="d0ddef"/>
        </w:tblPrEx>
        <w:trPr>
          <w:trHeight w:val="35096" w:hRule="atLeast"/>
        </w:trPr>
        <w:tc>
          <w:tcPr>
            <w:tcW w:type="dxa" w:w="963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rPr>
                <w:rFonts w:ascii="Arial" w:cs="Arial" w:hAnsi="Arial" w:eastAsia="Arial"/>
                <w:sz w:val="20"/>
                <w:szCs w:val="20"/>
              </w:rPr>
            </w:pPr>
            <w:r>
              <w:rPr>
                <w:rFonts w:ascii="Arial" w:hAnsi="Arial"/>
                <w:sz w:val="20"/>
                <w:szCs w:val="20"/>
                <w:rtl w:val="0"/>
                <w:lang w:val="en-US"/>
              </w:rPr>
              <w:t>*E2. Provide a copy of the value-added products here. Please insert copies into this document as .jpeg or other small file formats:</w:t>
            </w:r>
          </w:p>
          <w:p>
            <w:pPr>
              <w:pStyle w:val="Body"/>
              <w:rPr>
                <w:rFonts w:ascii="Arial" w:cs="Arial" w:hAnsi="Arial" w:eastAsia="Arial"/>
                <w:sz w:val="20"/>
                <w:szCs w:val="20"/>
                <w:lang w:val="en-US"/>
              </w:rPr>
            </w:pPr>
          </w:p>
          <w:p>
            <w:pPr>
              <w:pStyle w:val="Body"/>
              <w:bidi w:val="0"/>
              <w:ind w:left="0" w:right="0" w:firstLine="0"/>
              <w:jc w:val="left"/>
              <w:rPr>
                <w:rFonts w:ascii="Arial" w:cs="Arial" w:hAnsi="Arial" w:eastAsia="Arial"/>
                <w:b w:val="1"/>
                <w:bCs w:val="1"/>
                <w:sz w:val="20"/>
                <w:szCs w:val="20"/>
                <w:rtl w:val="0"/>
              </w:rPr>
            </w:pPr>
            <w:r>
              <w:rPr>
                <w:rFonts w:ascii="Arial" w:hAnsi="Arial"/>
                <w:b w:val="1"/>
                <w:bCs w:val="1"/>
                <w:sz w:val="20"/>
                <w:szCs w:val="20"/>
                <w:rtl w:val="0"/>
                <w:lang w:val="en-US"/>
              </w:rPr>
              <w:t>(next page)</w:t>
            </w:r>
          </w:p>
          <w:p>
            <w:pPr>
              <w:pStyle w:val="Body"/>
              <w:rPr>
                <w:rFonts w:ascii="Arial" w:cs="Arial" w:hAnsi="Arial" w:eastAsia="Arial"/>
                <w:sz w:val="20"/>
                <w:szCs w:val="20"/>
                <w:lang w:val="en-US"/>
              </w:rPr>
            </w:pPr>
          </w:p>
          <w:p>
            <w:pPr>
              <w:pStyle w:val="Body"/>
              <w:bidi w:val="0"/>
              <w:ind w:left="0" w:right="0" w:firstLine="0"/>
              <w:jc w:val="center"/>
              <w:rPr>
                <w:rFonts w:ascii="Arial" w:cs="Arial" w:hAnsi="Arial" w:eastAsia="Arial"/>
                <w:sz w:val="20"/>
                <w:szCs w:val="20"/>
                <w:rtl w:val="0"/>
              </w:rPr>
            </w:pPr>
            <w:r>
              <w:rPr>
                <w:rFonts w:ascii="Times New Roman" w:cs="Times New Roman" w:hAnsi="Times New Roman" w:eastAsia="Times New Roman"/>
                <w:sz w:val="24"/>
                <w:szCs w:val="24"/>
              </w:rPr>
              <w:drawing>
                <wp:inline distT="0" distB="0" distL="0" distR="0">
                  <wp:extent cx="3048000" cy="431576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png"/>
                          <pic:cNvPicPr>
                            <a:picLocks noChangeAspect="1"/>
                          </pic:cNvPicPr>
                        </pic:nvPicPr>
                        <pic:blipFill>
                          <a:blip r:embed="rId4">
                            <a:extLst/>
                          </a:blip>
                          <a:stretch>
                            <a:fillRect/>
                          </a:stretch>
                        </pic:blipFill>
                        <pic:spPr>
                          <a:xfrm>
                            <a:off x="0" y="0"/>
                            <a:ext cx="3048000" cy="4315760"/>
                          </a:xfrm>
                          <a:prstGeom prst="rect">
                            <a:avLst/>
                          </a:prstGeom>
                          <a:ln w="12700" cap="flat">
                            <a:noFill/>
                            <a:miter lim="400000"/>
                          </a:ln>
                          <a:effectLst/>
                        </pic:spPr>
                      </pic:pic>
                    </a:graphicData>
                  </a:graphic>
                </wp:inline>
              </w:drawing>
            </w:r>
          </w:p>
          <w:p>
            <w:pPr>
              <w:pStyle w:val="Body"/>
              <w:rPr>
                <w:rFonts w:ascii="Arial" w:cs="Arial" w:hAnsi="Arial" w:eastAsia="Arial"/>
                <w:sz w:val="20"/>
                <w:szCs w:val="20"/>
                <w:lang w:val="en-US"/>
              </w:rPr>
            </w:pPr>
          </w:p>
          <w:p>
            <w:pPr>
              <w:pStyle w:val="Body"/>
              <w:bidi w:val="0"/>
              <w:ind w:left="0" w:right="0" w:firstLine="0"/>
              <w:jc w:val="center"/>
              <w:rPr>
                <w:rFonts w:ascii="Arial" w:cs="Arial" w:hAnsi="Arial" w:eastAsia="Arial"/>
                <w:sz w:val="20"/>
                <w:szCs w:val="20"/>
                <w:rtl w:val="0"/>
              </w:rPr>
            </w:pPr>
            <w:r>
              <w:rPr>
                <w:rFonts w:ascii="Times New Roman" w:cs="Times New Roman" w:hAnsi="Times New Roman" w:eastAsia="Times New Roman"/>
                <w:sz w:val="24"/>
                <w:szCs w:val="24"/>
              </w:rPr>
              <w:drawing>
                <wp:inline distT="0" distB="0" distL="0" distR="0">
                  <wp:extent cx="2971800" cy="423063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4.png"/>
                          <pic:cNvPicPr>
                            <a:picLocks noChangeAspect="1"/>
                          </pic:cNvPicPr>
                        </pic:nvPicPr>
                        <pic:blipFill>
                          <a:blip r:embed="rId5">
                            <a:extLst/>
                          </a:blip>
                          <a:stretch>
                            <a:fillRect/>
                          </a:stretch>
                        </pic:blipFill>
                        <pic:spPr>
                          <a:xfrm>
                            <a:off x="0" y="0"/>
                            <a:ext cx="2971800" cy="4230636"/>
                          </a:xfrm>
                          <a:prstGeom prst="rect">
                            <a:avLst/>
                          </a:prstGeom>
                          <a:ln w="12700" cap="flat">
                            <a:noFill/>
                            <a:miter lim="400000"/>
                          </a:ln>
                          <a:effectLst/>
                        </pic:spPr>
                      </pic:pic>
                    </a:graphicData>
                  </a:graphic>
                </wp:inline>
              </w:drawing>
            </w:r>
          </w:p>
          <w:p>
            <w:pPr>
              <w:pStyle w:val="Body"/>
              <w:jc w:val="center"/>
              <w:rPr>
                <w:rFonts w:ascii="Arial" w:cs="Arial" w:hAnsi="Arial" w:eastAsia="Arial"/>
                <w:sz w:val="20"/>
                <w:szCs w:val="20"/>
                <w:lang w:val="en-US"/>
              </w:rPr>
            </w:pPr>
          </w:p>
          <w:p>
            <w:pPr>
              <w:pStyle w:val="Body"/>
              <w:bidi w:val="0"/>
              <w:ind w:left="0" w:right="0" w:firstLine="0"/>
              <w:jc w:val="center"/>
              <w:rPr>
                <w:rFonts w:ascii="Arial" w:cs="Arial" w:hAnsi="Arial" w:eastAsia="Arial"/>
                <w:sz w:val="20"/>
                <w:szCs w:val="20"/>
                <w:rtl w:val="0"/>
              </w:rPr>
            </w:pPr>
            <w:r>
              <w:rPr>
                <w:rFonts w:ascii="Times New Roman" w:cs="Times New Roman" w:hAnsi="Times New Roman" w:eastAsia="Times New Roman"/>
                <w:sz w:val="24"/>
                <w:szCs w:val="24"/>
              </w:rPr>
              <w:drawing>
                <wp:inline distT="0" distB="0" distL="0" distR="0">
                  <wp:extent cx="2895600" cy="410362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5.png"/>
                          <pic:cNvPicPr>
                            <a:picLocks noChangeAspect="1"/>
                          </pic:cNvPicPr>
                        </pic:nvPicPr>
                        <pic:blipFill>
                          <a:blip r:embed="rId6">
                            <a:extLst/>
                          </a:blip>
                          <a:stretch>
                            <a:fillRect/>
                          </a:stretch>
                        </pic:blipFill>
                        <pic:spPr>
                          <a:xfrm>
                            <a:off x="0" y="0"/>
                            <a:ext cx="2895600" cy="4103620"/>
                          </a:xfrm>
                          <a:prstGeom prst="rect">
                            <a:avLst/>
                          </a:prstGeom>
                          <a:ln w="12700" cap="flat">
                            <a:noFill/>
                            <a:miter lim="400000"/>
                          </a:ln>
                          <a:effectLst/>
                        </pic:spPr>
                      </pic:pic>
                    </a:graphicData>
                  </a:graphic>
                </wp:inline>
              </w:drawing>
            </w:r>
          </w:p>
          <w:p>
            <w:pPr>
              <w:pStyle w:val="Body"/>
              <w:jc w:val="center"/>
              <w:rPr>
                <w:rFonts w:ascii="Arial" w:cs="Arial" w:hAnsi="Arial" w:eastAsia="Arial"/>
                <w:sz w:val="20"/>
                <w:szCs w:val="20"/>
                <w:lang w:val="en-US"/>
              </w:rPr>
            </w:pPr>
          </w:p>
          <w:p>
            <w:pPr>
              <w:pStyle w:val="Body"/>
              <w:bidi w:val="0"/>
              <w:ind w:left="0" w:right="0" w:firstLine="0"/>
              <w:jc w:val="center"/>
              <w:rPr>
                <w:rFonts w:ascii="Arial" w:cs="Arial" w:hAnsi="Arial" w:eastAsia="Arial"/>
                <w:sz w:val="20"/>
                <w:szCs w:val="20"/>
                <w:rtl w:val="0"/>
              </w:rPr>
            </w:pPr>
            <w:r>
              <w:rPr>
                <w:rFonts w:ascii="Times New Roman" w:cs="Times New Roman" w:hAnsi="Times New Roman" w:eastAsia="Times New Roman"/>
                <w:sz w:val="24"/>
                <w:szCs w:val="24"/>
              </w:rPr>
              <w:drawing>
                <wp:inline distT="0" distB="0" distL="0" distR="0">
                  <wp:extent cx="2876550" cy="4060622"/>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6.png"/>
                          <pic:cNvPicPr>
                            <a:picLocks noChangeAspect="1"/>
                          </pic:cNvPicPr>
                        </pic:nvPicPr>
                        <pic:blipFill>
                          <a:blip r:embed="rId7">
                            <a:extLst/>
                          </a:blip>
                          <a:stretch>
                            <a:fillRect/>
                          </a:stretch>
                        </pic:blipFill>
                        <pic:spPr>
                          <a:xfrm>
                            <a:off x="0" y="0"/>
                            <a:ext cx="2876550" cy="4060622"/>
                          </a:xfrm>
                          <a:prstGeom prst="rect">
                            <a:avLst/>
                          </a:prstGeom>
                          <a:ln w="12700" cap="flat">
                            <a:noFill/>
                            <a:miter lim="400000"/>
                          </a:ln>
                          <a:effectLst/>
                        </pic:spPr>
                      </pic:pic>
                    </a:graphicData>
                  </a:graphic>
                </wp:inline>
              </w:drawing>
            </w:r>
          </w:p>
          <w:p>
            <w:pPr>
              <w:pStyle w:val="Body"/>
              <w:jc w:val="center"/>
              <w:rPr>
                <w:rFonts w:ascii="Arial" w:cs="Arial" w:hAnsi="Arial" w:eastAsia="Arial"/>
                <w:sz w:val="20"/>
                <w:szCs w:val="20"/>
                <w:lang w:val="en-US"/>
              </w:rPr>
            </w:pPr>
          </w:p>
          <w:p>
            <w:pPr>
              <w:pStyle w:val="Body"/>
              <w:bidi w:val="0"/>
              <w:ind w:left="0" w:right="0" w:firstLine="0"/>
              <w:jc w:val="center"/>
              <w:rPr>
                <w:rtl w:val="0"/>
              </w:rPr>
            </w:pPr>
            <w:r>
              <w:rPr>
                <w:rFonts w:ascii="Times New Roman" w:cs="Times New Roman" w:hAnsi="Times New Roman" w:eastAsia="Times New Roman"/>
                <w:sz w:val="24"/>
                <w:szCs w:val="24"/>
              </w:rPr>
              <w:drawing>
                <wp:inline distT="0" distB="0" distL="0" distR="0">
                  <wp:extent cx="2892006" cy="412432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7.png"/>
                          <pic:cNvPicPr>
                            <a:picLocks noChangeAspect="1"/>
                          </pic:cNvPicPr>
                        </pic:nvPicPr>
                        <pic:blipFill>
                          <a:blip r:embed="rId8">
                            <a:extLst/>
                          </a:blip>
                          <a:stretch>
                            <a:fillRect/>
                          </a:stretch>
                        </pic:blipFill>
                        <pic:spPr>
                          <a:xfrm>
                            <a:off x="0" y="0"/>
                            <a:ext cx="2892006" cy="4124325"/>
                          </a:xfrm>
                          <a:prstGeom prst="rect">
                            <a:avLst/>
                          </a:prstGeom>
                          <a:ln w="12700" cap="flat">
                            <a:noFill/>
                            <a:miter lim="400000"/>
                          </a:ln>
                          <a:effectLst/>
                        </pic:spPr>
                      </pic:pic>
                    </a:graphicData>
                  </a:graphic>
                </wp:inline>
              </w:drawing>
            </w:r>
          </w:p>
        </w:tc>
      </w:tr>
    </w:tbl>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14"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18"/>
                <w:szCs w:val="18"/>
                <w:rtl w:val="0"/>
                <w:lang w:val="en-US"/>
              </w:rPr>
              <w:t>* mandatory</w:t>
            </w:r>
          </w:p>
        </w:tc>
      </w:tr>
    </w:tbl>
    <w:p>
      <w:pPr>
        <w:pStyle w:val="Body"/>
        <w:rPr>
          <w:lang w:val="en-US"/>
        </w:rPr>
      </w:pPr>
    </w:p>
    <w:p>
      <w:pPr>
        <w:pStyle w:val="Body"/>
        <w:rPr>
          <w:lang w:val="en-US"/>
        </w:rPr>
      </w:pPr>
    </w:p>
    <w:p>
      <w:pPr>
        <w:pStyle w:val="Body"/>
        <w:pageBreakBefore w:val="1"/>
        <w:rPr>
          <w:lang w:val="en-US"/>
        </w:rPr>
      </w:pPr>
    </w:p>
    <w:p>
      <w:pPr>
        <w:pStyle w:val="Body"/>
        <w:jc w:val="center"/>
        <w:rPr>
          <w:rFonts w:ascii="Arial" w:cs="Arial" w:hAnsi="Arial" w:eastAsia="Arial"/>
          <w:b w:val="1"/>
          <w:bCs w:val="1"/>
          <w:sz w:val="28"/>
          <w:szCs w:val="28"/>
        </w:rPr>
      </w:pPr>
      <w:r>
        <w:rPr>
          <w:rFonts w:ascii="Arial" w:hAnsi="Arial"/>
          <w:b w:val="1"/>
          <w:bCs w:val="1"/>
          <w:sz w:val="28"/>
          <w:szCs w:val="28"/>
          <w:rtl w:val="0"/>
          <w:lang w:val="en-US"/>
        </w:rPr>
        <w:t>International Charter</w:t>
      </w:r>
    </w:p>
    <w:p>
      <w:pPr>
        <w:pStyle w:val="Body"/>
        <w:jc w:val="center"/>
        <w:rPr>
          <w:rFonts w:ascii="Arial" w:cs="Arial" w:hAnsi="Arial" w:eastAsia="Arial"/>
          <w:b w:val="1"/>
          <w:bCs w:val="1"/>
          <w:sz w:val="28"/>
          <w:szCs w:val="28"/>
        </w:rPr>
      </w:pPr>
      <w:r>
        <w:rPr>
          <w:rFonts w:ascii="Arial" w:hAnsi="Arial"/>
          <w:b w:val="1"/>
          <w:bCs w:val="1"/>
          <w:sz w:val="28"/>
          <w:szCs w:val="28"/>
          <w:rtl w:val="0"/>
          <w:lang w:val="en-US"/>
        </w:rPr>
        <w:t>Space and Major Disasters</w:t>
      </w:r>
    </w:p>
    <w:p>
      <w:pPr>
        <w:pStyle w:val="Body"/>
        <w:rPr>
          <w:lang w:val="en-US"/>
        </w:rPr>
      </w:pPr>
    </w:p>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295" w:hRule="atLeast"/>
        </w:trPr>
        <w:tc>
          <w:tcPr>
            <w:tcW w:type="dxa" w:w="9638"/>
            <w:tcBorders>
              <w:top w:val="single" w:color="ffffff" w:sz="2" w:space="0" w:shadow="0" w:frame="0"/>
              <w:left w:val="single" w:color="ffffff" w:sz="2" w:space="0" w:shadow="0" w:frame="0"/>
              <w:bottom w:val="single" w:color="ffffff" w:sz="2" w:space="0" w:shadow="0" w:frame="0"/>
              <w:right w:val="single" w:color="ffffff" w:sz="2" w:space="0" w:shadow="0" w:frame="0"/>
            </w:tcBorders>
            <w:shd w:val="clear" w:color="auto" w:fill="auto"/>
            <w:tcMar>
              <w:top w:type="dxa" w:w="80"/>
              <w:left w:type="dxa" w:w="80"/>
              <w:bottom w:type="dxa" w:w="80"/>
              <w:right w:type="dxa" w:w="80"/>
            </w:tcMar>
            <w:vAlign w:val="top"/>
          </w:tcPr>
          <w:p/>
        </w:tc>
      </w:tr>
    </w:tbl>
    <w:p>
      <w:pPr>
        <w:pStyle w:val="Body"/>
        <w:rPr>
          <w:lang w:val="en-US"/>
        </w:rPr>
      </w:pPr>
    </w:p>
    <w:p>
      <w:pPr>
        <w:pStyle w:val="Body"/>
        <w:rPr>
          <w:lang w:val="en-US"/>
        </w:rPr>
      </w:pPr>
    </w:p>
    <w:p>
      <w:pPr>
        <w:pStyle w:val="Body"/>
        <w:rPr>
          <w:lang w:val="en-US"/>
        </w:rPr>
      </w:pPr>
    </w:p>
    <w:p>
      <w:pPr>
        <w:pStyle w:val="Body"/>
        <w:rPr>
          <w:lang w:val="en-US"/>
        </w:rPr>
      </w:pPr>
    </w:p>
    <w:p>
      <w:pPr>
        <w:pStyle w:val="Body"/>
        <w:rPr>
          <w:lang w:val="en-US"/>
        </w:rPr>
      </w:pPr>
    </w:p>
    <w:p>
      <w:pPr>
        <w:pStyle w:val="Body"/>
        <w:jc w:val="center"/>
        <w:rPr>
          <w:rFonts w:ascii="Arial" w:cs="Arial" w:hAnsi="Arial" w:eastAsia="Arial"/>
          <w:b w:val="1"/>
          <w:bCs w:val="1"/>
          <w:sz w:val="32"/>
          <w:szCs w:val="32"/>
        </w:rPr>
      </w:pPr>
      <w:r>
        <w:rPr>
          <w:rFonts w:ascii="Arial" w:hAnsi="Arial"/>
          <w:b w:val="1"/>
          <w:bCs w:val="1"/>
          <w:sz w:val="32"/>
          <w:szCs w:val="32"/>
          <w:rtl w:val="0"/>
          <w:lang w:val="en-US"/>
        </w:rPr>
        <w:t>End User Feedback Report</w:t>
      </w:r>
    </w:p>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4819"/>
        <w:gridCol w:w="4819"/>
      </w:tblGrid>
      <w:tr>
        <w:tblPrEx>
          <w:shd w:val="clear" w:color="auto" w:fill="d0ddef"/>
        </w:tblPrEx>
        <w:trPr>
          <w:trHeight w:val="292" w:hRule="atLeast"/>
        </w:trPr>
        <w:tc>
          <w:tcPr>
            <w:tcW w:type="dxa" w:w="4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jc w:val="right"/>
            </w:pPr>
            <w:r>
              <w:rPr>
                <w:rFonts w:ascii="Arial" w:hAnsi="Arial"/>
                <w:b w:val="1"/>
                <w:bCs w:val="1"/>
                <w:rtl w:val="0"/>
                <w:lang w:val="en-US"/>
              </w:rPr>
              <w:t>End User</w:t>
            </w:r>
          </w:p>
        </w:tc>
        <w:tc>
          <w:tcPr>
            <w:tcW w:type="dxa" w:w="4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rtl w:val="0"/>
                <w:lang w:val="en-US"/>
              </w:rPr>
              <w:t>CENAD</w:t>
            </w:r>
          </w:p>
        </w:tc>
      </w:tr>
      <w:tr>
        <w:tblPrEx>
          <w:shd w:val="clear" w:color="auto" w:fill="d0ddef"/>
        </w:tblPrEx>
        <w:trPr>
          <w:trHeight w:val="292" w:hRule="atLeast"/>
        </w:trPr>
        <w:tc>
          <w:tcPr>
            <w:tcW w:type="dxa" w:w="4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jc w:val="right"/>
            </w:pPr>
            <w:r>
              <w:rPr>
                <w:rFonts w:ascii="Arial" w:hAnsi="Arial"/>
                <w:b w:val="1"/>
                <w:bCs w:val="1"/>
                <w:rtl w:val="0"/>
                <w:lang w:val="en-US"/>
              </w:rPr>
              <w:t>Organization</w:t>
            </w:r>
          </w:p>
        </w:tc>
        <w:tc>
          <w:tcPr>
            <w:tcW w:type="dxa" w:w="4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rtl w:val="0"/>
                <w:lang w:val="en-US"/>
              </w:rPr>
              <w:t>CENAD</w:t>
            </w:r>
          </w:p>
        </w:tc>
      </w:tr>
      <w:tr>
        <w:tblPrEx>
          <w:shd w:val="clear" w:color="auto" w:fill="d0ddef"/>
        </w:tblPrEx>
        <w:trPr>
          <w:trHeight w:val="292" w:hRule="atLeast"/>
        </w:trPr>
        <w:tc>
          <w:tcPr>
            <w:tcW w:type="dxa" w:w="4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jc w:val="right"/>
            </w:pPr>
            <w:r>
              <w:rPr>
                <w:rFonts w:ascii="Arial" w:hAnsi="Arial"/>
                <w:b w:val="1"/>
                <w:bCs w:val="1"/>
                <w:rtl w:val="0"/>
                <w:lang w:val="en-US"/>
              </w:rPr>
              <w:t>Charter Call ID #</w:t>
            </w:r>
          </w:p>
        </w:tc>
        <w:tc>
          <w:tcPr>
            <w:tcW w:type="dxa" w:w="4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rtl w:val="0"/>
                <w:lang w:val="en-US"/>
              </w:rPr>
              <w:t>685</w:t>
            </w:r>
          </w:p>
        </w:tc>
      </w:tr>
      <w:tr>
        <w:tblPrEx>
          <w:shd w:val="clear" w:color="auto" w:fill="d0ddef"/>
        </w:tblPrEx>
        <w:trPr>
          <w:trHeight w:val="292" w:hRule="atLeast"/>
        </w:trPr>
        <w:tc>
          <w:tcPr>
            <w:tcW w:type="dxa" w:w="4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jc w:val="right"/>
            </w:pPr>
            <w:r>
              <w:rPr>
                <w:rFonts w:ascii="Arial" w:hAnsi="Arial"/>
                <w:b w:val="1"/>
                <w:bCs w:val="1"/>
                <w:rtl w:val="0"/>
                <w:lang w:val="en-US"/>
              </w:rPr>
              <w:t>Disaster Event</w:t>
            </w:r>
          </w:p>
        </w:tc>
        <w:tc>
          <w:tcPr>
            <w:tcW w:type="dxa" w:w="4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rtl w:val="0"/>
                <w:lang w:val="en-US"/>
              </w:rPr>
              <w:t>Flood</w:t>
            </w:r>
          </w:p>
        </w:tc>
      </w:tr>
      <w:tr>
        <w:tblPrEx>
          <w:shd w:val="clear" w:color="auto" w:fill="d0ddef"/>
        </w:tblPrEx>
        <w:trPr>
          <w:trHeight w:val="292" w:hRule="atLeast"/>
        </w:trPr>
        <w:tc>
          <w:tcPr>
            <w:tcW w:type="dxa" w:w="4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jc w:val="right"/>
            </w:pPr>
            <w:r>
              <w:rPr>
                <w:rFonts w:ascii="Arial" w:hAnsi="Arial"/>
                <w:b w:val="1"/>
                <w:bCs w:val="1"/>
                <w:rtl w:val="0"/>
                <w:lang w:val="en-US"/>
              </w:rPr>
              <w:t>Disaster Location</w:t>
            </w:r>
          </w:p>
        </w:tc>
        <w:tc>
          <w:tcPr>
            <w:tcW w:type="dxa" w:w="4819"/>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rtl w:val="0"/>
                <w:lang w:val="pt-PT"/>
              </w:rPr>
              <w:t>Brazil, Rio Grande do Sul State.</w:t>
            </w:r>
          </w:p>
        </w:tc>
      </w:tr>
    </w:tbl>
    <w:p>
      <w:pPr>
        <w:pStyle w:val="Body"/>
        <w:rPr>
          <w:lang w:val="en-US"/>
        </w:rPr>
      </w:pPr>
    </w:p>
    <w:p>
      <w:pPr>
        <w:pStyle w:val="Body"/>
        <w:pageBreakBefore w:val="1"/>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453" w:hRule="atLeast"/>
        </w:trPr>
        <w:tc>
          <w:tcPr>
            <w:tcW w:type="dxa" w:w="9638"/>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Indicate your choice with an "_X_". (VG: Very Good, G: Good, R: Regular, B: Bad)</w:t>
            </w:r>
            <w:r>
              <w:rPr>
                <w:rFonts w:ascii="Arial Unicode MS" w:cs="Arial Unicode MS" w:hAnsi="Arial Unicode MS" w:eastAsia="Arial Unicode MS"/>
                <w:b w:val="0"/>
                <w:bCs w:val="0"/>
                <w:i w:val="0"/>
                <w:iCs w:val="0"/>
                <w:sz w:val="20"/>
                <w:szCs w:val="20"/>
                <w:lang w:val="en-US"/>
              </w:rPr>
              <w:br w:type="textWrapping"/>
            </w:r>
            <w:r>
              <w:rPr>
                <w:rFonts w:ascii="Arial" w:hAnsi="Arial"/>
                <w:sz w:val="20"/>
                <w:szCs w:val="20"/>
                <w:rtl w:val="0"/>
                <w:lang w:val="en-US"/>
              </w:rPr>
              <w:t>Please provide additional comments to explain your choices.</w:t>
            </w:r>
          </w:p>
        </w:tc>
      </w:tr>
    </w:tbl>
    <w:p>
      <w:pPr>
        <w:pStyle w:val="Body"/>
        <w:pageBreakBefore w:val="1"/>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82"/>
        <w:gridCol w:w="1928"/>
        <w:gridCol w:w="1928"/>
      </w:tblGrid>
      <w:tr>
        <w:tblPrEx>
          <w:shd w:val="clear" w:color="auto" w:fill="d0ddef"/>
        </w:tblPrEx>
        <w:trPr>
          <w:trHeight w:val="218" w:hRule="atLeast"/>
        </w:trPr>
        <w:tc>
          <w:tcPr>
            <w:tcW w:type="dxa" w:w="5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1a. Did you encounter difficulties in triggering the Charter?</w:t>
            </w:r>
          </w:p>
        </w:tc>
        <w:tc>
          <w:tcPr>
            <w:tcW w:type="dxa" w:w="192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Yes__</w:t>
            </w:r>
          </w:p>
        </w:tc>
        <w:tc>
          <w:tcPr>
            <w:tcW w:type="dxa" w:w="192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No X</w:t>
            </w:r>
          </w:p>
        </w:tc>
      </w:tr>
      <w:tr>
        <w:tblPrEx>
          <w:shd w:val="clear" w:color="auto" w:fill="d0ddef"/>
        </w:tblPrEx>
        <w:trPr>
          <w:trHeight w:val="438" w:hRule="atLeast"/>
        </w:trPr>
        <w:tc>
          <w:tcPr>
            <w:tcW w:type="dxa" w:w="963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Comments:</w:t>
            </w:r>
            <w:r>
              <w:rPr>
                <w:rFonts w:ascii="Arial Unicode MS" w:cs="Arial Unicode MS" w:hAnsi="Arial Unicode MS" w:eastAsia="Arial Unicode MS"/>
                <w:b w:val="0"/>
                <w:bCs w:val="0"/>
                <w:i w:val="0"/>
                <w:iCs w:val="0"/>
                <w:sz w:val="20"/>
                <w:szCs w:val="20"/>
                <w:lang w:val="en-US"/>
              </w:rPr>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82"/>
        <w:gridCol w:w="1928"/>
        <w:gridCol w:w="1928"/>
      </w:tblGrid>
      <w:tr>
        <w:tblPrEx>
          <w:shd w:val="clear" w:color="auto" w:fill="d0ddef"/>
        </w:tblPrEx>
        <w:trPr>
          <w:trHeight w:val="218" w:hRule="atLeast"/>
        </w:trPr>
        <w:tc>
          <w:tcPr>
            <w:tcW w:type="dxa" w:w="5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1b. Did you use COS-2 to activate the Charter?</w:t>
            </w:r>
          </w:p>
        </w:tc>
        <w:tc>
          <w:tcPr>
            <w:tcW w:type="dxa" w:w="192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Yes X</w:t>
            </w:r>
          </w:p>
        </w:tc>
        <w:tc>
          <w:tcPr>
            <w:tcW w:type="dxa" w:w="192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No__</w:t>
            </w:r>
          </w:p>
        </w:tc>
      </w:tr>
      <w:tr>
        <w:tblPrEx>
          <w:shd w:val="clear" w:color="auto" w:fill="d0ddef"/>
        </w:tblPrEx>
        <w:trPr>
          <w:trHeight w:val="438" w:hRule="atLeast"/>
        </w:trPr>
        <w:tc>
          <w:tcPr>
            <w:tcW w:type="dxa" w:w="963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Comments:</w:t>
            </w:r>
            <w:r>
              <w:rPr>
                <w:rFonts w:ascii="Arial Unicode MS" w:cs="Arial Unicode MS" w:hAnsi="Arial Unicode MS" w:eastAsia="Arial Unicode MS"/>
                <w:b w:val="0"/>
                <w:bCs w:val="0"/>
                <w:i w:val="0"/>
                <w:iCs w:val="0"/>
                <w:sz w:val="20"/>
                <w:szCs w:val="20"/>
                <w:lang w:val="en-US"/>
              </w:rPr>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82"/>
        <w:gridCol w:w="1928"/>
        <w:gridCol w:w="1928"/>
      </w:tblGrid>
      <w:tr>
        <w:tblPrEx>
          <w:shd w:val="clear" w:color="auto" w:fill="d0ddef"/>
        </w:tblPrEx>
        <w:trPr>
          <w:trHeight w:val="438" w:hRule="atLeast"/>
        </w:trPr>
        <w:tc>
          <w:tcPr>
            <w:tcW w:type="dxa" w:w="5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1c. If you used COS-2 to activate the Charter, did you find it easy to use?</w:t>
            </w:r>
          </w:p>
        </w:tc>
        <w:tc>
          <w:tcPr>
            <w:tcW w:type="dxa" w:w="192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Yes X</w:t>
            </w:r>
          </w:p>
        </w:tc>
        <w:tc>
          <w:tcPr>
            <w:tcW w:type="dxa" w:w="192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No__</w:t>
            </w:r>
          </w:p>
        </w:tc>
      </w:tr>
      <w:tr>
        <w:tblPrEx>
          <w:shd w:val="clear" w:color="auto" w:fill="d0ddef"/>
        </w:tblPrEx>
        <w:trPr>
          <w:trHeight w:val="438" w:hRule="atLeast"/>
        </w:trPr>
        <w:tc>
          <w:tcPr>
            <w:tcW w:type="dxa" w:w="963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Comments: there was a problem with AU registration, but it was quickly solved</w:t>
            </w:r>
            <w:r>
              <w:rPr>
                <w:rFonts w:ascii="Arial Unicode MS" w:cs="Arial Unicode MS" w:hAnsi="Arial Unicode MS" w:eastAsia="Arial Unicode MS"/>
                <w:b w:val="0"/>
                <w:bCs w:val="0"/>
                <w:i w:val="0"/>
                <w:iCs w:val="0"/>
                <w:sz w:val="20"/>
                <w:szCs w:val="20"/>
                <w:lang w:val="en-US"/>
              </w:rPr>
              <w:br w:type="textWrapping"/>
            </w:r>
          </w:p>
        </w:tc>
      </w:tr>
    </w:tbl>
    <w:p>
      <w:pPr>
        <w:pStyle w:val="Body"/>
        <w:rPr>
          <w:lang w:val="en-US"/>
        </w:rPr>
      </w:pPr>
    </w:p>
    <w:p>
      <w:pPr>
        <w:pStyle w:val="Body"/>
        <w:rPr>
          <w:lang w:val="en-US"/>
        </w:rPr>
      </w:pPr>
    </w:p>
    <w:tbl>
      <w:tblPr>
        <w:tblW w:w="963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78"/>
        <w:gridCol w:w="963"/>
        <w:gridCol w:w="964"/>
        <w:gridCol w:w="963"/>
        <w:gridCol w:w="964"/>
      </w:tblGrid>
      <w:tr>
        <w:tblPrEx>
          <w:shd w:val="clear" w:color="auto" w:fill="d0ddef"/>
        </w:tblPrEx>
        <w:trPr>
          <w:trHeight w:val="438" w:hRule="atLeast"/>
        </w:trPr>
        <w:tc>
          <w:tcPr>
            <w:tcW w:type="dxa" w:w="577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2. How was the communication with the Charter Officers and the Project Manager?</w:t>
            </w: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VG X</w:t>
            </w: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G__</w:t>
            </w: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R__</w:t>
            </w:r>
          </w:p>
        </w:tc>
        <w:tc>
          <w:tcPr>
            <w:tcW w:type="dxa" w:w="96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B__</w:t>
            </w:r>
          </w:p>
        </w:tc>
      </w:tr>
      <w:tr>
        <w:tblPrEx>
          <w:shd w:val="clear" w:color="auto" w:fill="d0ddef"/>
        </w:tblPrEx>
        <w:trPr>
          <w:trHeight w:val="438" w:hRule="atLeast"/>
        </w:trPr>
        <w:tc>
          <w:tcPr>
            <w:tcW w:type="dxa" w:w="9632"/>
            <w:gridSpan w:val="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Comments: EU and PM are the same institution</w:t>
            </w:r>
            <w:r>
              <w:rPr>
                <w:rFonts w:ascii="Arial Unicode MS" w:cs="Arial Unicode MS" w:hAnsi="Arial Unicode MS" w:eastAsia="Arial Unicode MS"/>
                <w:b w:val="0"/>
                <w:bCs w:val="0"/>
                <w:i w:val="0"/>
                <w:iCs w:val="0"/>
                <w:sz w:val="20"/>
                <w:szCs w:val="20"/>
                <w:lang w:val="en-US"/>
              </w:rPr>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6023"/>
        <w:gridCol w:w="1205"/>
        <w:gridCol w:w="1205"/>
        <w:gridCol w:w="1205"/>
      </w:tblGrid>
      <w:tr>
        <w:tblPrEx>
          <w:shd w:val="clear" w:color="auto" w:fill="d0ddef"/>
        </w:tblPrEx>
        <w:trPr>
          <w:trHeight w:val="438" w:hRule="atLeast"/>
        </w:trPr>
        <w:tc>
          <w:tcPr>
            <w:tcW w:type="dxa" w:w="602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3. Did the delivered data and/or value-added products fulfill your request?</w:t>
            </w:r>
          </w:p>
        </w:tc>
        <w:tc>
          <w:tcPr>
            <w:tcW w:type="dxa" w:w="12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Yes X</w:t>
            </w:r>
          </w:p>
        </w:tc>
        <w:tc>
          <w:tcPr>
            <w:tcW w:type="dxa" w:w="1205"/>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Partly__</w:t>
            </w:r>
          </w:p>
        </w:tc>
        <w:tc>
          <w:tcPr>
            <w:tcW w:type="dxa" w:w="120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No__</w:t>
            </w:r>
          </w:p>
        </w:tc>
      </w:tr>
      <w:tr>
        <w:tblPrEx>
          <w:shd w:val="clear" w:color="auto" w:fill="d0ddef"/>
        </w:tblPrEx>
        <w:trPr>
          <w:trHeight w:val="438" w:hRule="atLeast"/>
        </w:trPr>
        <w:tc>
          <w:tcPr>
            <w:tcW w:type="dxa" w:w="9638"/>
            <w:gridSpan w:val="4"/>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Comments:</w:t>
            </w:r>
            <w:r>
              <w:rPr>
                <w:rFonts w:ascii="Arial Unicode MS" w:cs="Arial Unicode MS" w:hAnsi="Arial Unicode MS" w:eastAsia="Arial Unicode MS"/>
                <w:b w:val="0"/>
                <w:bCs w:val="0"/>
                <w:i w:val="0"/>
                <w:iCs w:val="0"/>
                <w:sz w:val="20"/>
                <w:szCs w:val="20"/>
                <w:lang w:val="en-US"/>
              </w:rPr>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82"/>
        <w:gridCol w:w="1928"/>
        <w:gridCol w:w="1928"/>
      </w:tblGrid>
      <w:tr>
        <w:tblPrEx>
          <w:shd w:val="clear" w:color="auto" w:fill="d0ddef"/>
        </w:tblPrEx>
        <w:trPr>
          <w:trHeight w:val="438" w:hRule="atLeast"/>
        </w:trPr>
        <w:tc>
          <w:tcPr>
            <w:tcW w:type="dxa" w:w="5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4. Were the data and/or value-added products delivered in due time?</w:t>
            </w:r>
          </w:p>
        </w:tc>
        <w:tc>
          <w:tcPr>
            <w:tcW w:type="dxa" w:w="192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Yes X</w:t>
            </w:r>
          </w:p>
        </w:tc>
        <w:tc>
          <w:tcPr>
            <w:tcW w:type="dxa" w:w="192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No__</w:t>
            </w:r>
          </w:p>
        </w:tc>
      </w:tr>
      <w:tr>
        <w:tblPrEx>
          <w:shd w:val="clear" w:color="auto" w:fill="d0ddef"/>
        </w:tblPrEx>
        <w:trPr>
          <w:trHeight w:val="438" w:hRule="atLeast"/>
        </w:trPr>
        <w:tc>
          <w:tcPr>
            <w:tcW w:type="dxa" w:w="963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Comments:</w:t>
            </w:r>
            <w:r>
              <w:rPr>
                <w:rFonts w:ascii="Arial Unicode MS" w:cs="Arial Unicode MS" w:hAnsi="Arial Unicode MS" w:eastAsia="Arial Unicode MS"/>
                <w:b w:val="0"/>
                <w:bCs w:val="0"/>
                <w:i w:val="0"/>
                <w:iCs w:val="0"/>
                <w:sz w:val="20"/>
                <w:szCs w:val="20"/>
                <w:lang w:val="en-US"/>
              </w:rPr>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82"/>
        <w:gridCol w:w="1928"/>
        <w:gridCol w:w="1928"/>
      </w:tblGrid>
      <w:tr>
        <w:tblPrEx>
          <w:shd w:val="clear" w:color="auto" w:fill="d0ddef"/>
        </w:tblPrEx>
        <w:trPr>
          <w:trHeight w:val="438" w:hRule="atLeast"/>
        </w:trPr>
        <w:tc>
          <w:tcPr>
            <w:tcW w:type="dxa" w:w="5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5. Were data and/or value-added products delivered in an appropriate way?</w:t>
            </w:r>
          </w:p>
        </w:tc>
        <w:tc>
          <w:tcPr>
            <w:tcW w:type="dxa" w:w="192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Yes X</w:t>
            </w:r>
          </w:p>
        </w:tc>
        <w:tc>
          <w:tcPr>
            <w:tcW w:type="dxa" w:w="192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No__</w:t>
            </w:r>
          </w:p>
        </w:tc>
      </w:tr>
      <w:tr>
        <w:tblPrEx>
          <w:shd w:val="clear" w:color="auto" w:fill="d0ddef"/>
        </w:tblPrEx>
        <w:trPr>
          <w:trHeight w:val="438" w:hRule="atLeast"/>
        </w:trPr>
        <w:tc>
          <w:tcPr>
            <w:tcW w:type="dxa" w:w="963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Comments:</w:t>
            </w:r>
            <w:r>
              <w:rPr>
                <w:rFonts w:ascii="Arial Unicode MS" w:cs="Arial Unicode MS" w:hAnsi="Arial Unicode MS" w:eastAsia="Arial Unicode MS"/>
                <w:b w:val="0"/>
                <w:bCs w:val="0"/>
                <w:i w:val="0"/>
                <w:iCs w:val="0"/>
                <w:sz w:val="20"/>
                <w:szCs w:val="20"/>
                <w:lang w:val="en-US"/>
              </w:rPr>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82"/>
        <w:gridCol w:w="1928"/>
        <w:gridCol w:w="1928"/>
      </w:tblGrid>
      <w:tr>
        <w:tblPrEx>
          <w:shd w:val="clear" w:color="auto" w:fill="d0ddef"/>
        </w:tblPrEx>
        <w:trPr>
          <w:trHeight w:val="438" w:hRule="atLeast"/>
        </w:trPr>
        <w:tc>
          <w:tcPr>
            <w:tcW w:type="dxa" w:w="5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6. Were data and/or value-added products presented in an appropriate format?</w:t>
            </w:r>
          </w:p>
        </w:tc>
        <w:tc>
          <w:tcPr>
            <w:tcW w:type="dxa" w:w="192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Yes X</w:t>
            </w:r>
          </w:p>
        </w:tc>
        <w:tc>
          <w:tcPr>
            <w:tcW w:type="dxa" w:w="192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No__</w:t>
            </w:r>
          </w:p>
        </w:tc>
      </w:tr>
      <w:tr>
        <w:tblPrEx>
          <w:shd w:val="clear" w:color="auto" w:fill="d0ddef"/>
        </w:tblPrEx>
        <w:trPr>
          <w:trHeight w:val="438" w:hRule="atLeast"/>
        </w:trPr>
        <w:tc>
          <w:tcPr>
            <w:tcW w:type="dxa" w:w="963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Comments:</w:t>
            </w:r>
            <w:r>
              <w:rPr>
                <w:rFonts w:ascii="Arial Unicode MS" w:cs="Arial Unicode MS" w:hAnsi="Arial Unicode MS" w:eastAsia="Arial Unicode MS"/>
                <w:b w:val="0"/>
                <w:bCs w:val="0"/>
                <w:i w:val="0"/>
                <w:iCs w:val="0"/>
                <w:sz w:val="20"/>
                <w:szCs w:val="20"/>
                <w:lang w:val="en-US"/>
              </w:rPr>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82"/>
        <w:gridCol w:w="1928"/>
        <w:gridCol w:w="1928"/>
      </w:tblGrid>
      <w:tr>
        <w:tblPrEx>
          <w:shd w:val="clear" w:color="auto" w:fill="d0ddef"/>
        </w:tblPrEx>
        <w:trPr>
          <w:trHeight w:val="218" w:hRule="atLeast"/>
        </w:trPr>
        <w:tc>
          <w:tcPr>
            <w:tcW w:type="dxa" w:w="5782"/>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7. Was the information content relevant and accurate?</w:t>
            </w:r>
          </w:p>
        </w:tc>
        <w:tc>
          <w:tcPr>
            <w:tcW w:type="dxa" w:w="192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Yes X</w:t>
            </w:r>
          </w:p>
        </w:tc>
        <w:tc>
          <w:tcPr>
            <w:tcW w:type="dxa" w:w="192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No__</w:t>
            </w:r>
          </w:p>
        </w:tc>
      </w:tr>
      <w:tr>
        <w:tblPrEx>
          <w:shd w:val="clear" w:color="auto" w:fill="d0ddef"/>
        </w:tblPrEx>
        <w:trPr>
          <w:trHeight w:val="438" w:hRule="atLeast"/>
        </w:trPr>
        <w:tc>
          <w:tcPr>
            <w:tcW w:type="dxa" w:w="9638"/>
            <w:gridSpan w:val="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Comments:</w:t>
            </w:r>
            <w:r>
              <w:rPr>
                <w:rFonts w:ascii="Arial Unicode MS" w:cs="Arial Unicode MS" w:hAnsi="Arial Unicode MS" w:eastAsia="Arial Unicode MS"/>
                <w:b w:val="0"/>
                <w:bCs w:val="0"/>
                <w:i w:val="0"/>
                <w:iCs w:val="0"/>
                <w:sz w:val="20"/>
                <w:szCs w:val="20"/>
                <w:lang w:val="en-US"/>
              </w:rPr>
              <w:br w:type="textWrapping"/>
            </w:r>
          </w:p>
        </w:tc>
      </w:tr>
    </w:tbl>
    <w:p>
      <w:pPr>
        <w:pStyle w:val="Body"/>
        <w:rPr>
          <w:lang w:val="en-US"/>
        </w:rPr>
      </w:pPr>
    </w:p>
    <w:p>
      <w:pPr>
        <w:pStyle w:val="Body"/>
        <w:rPr>
          <w:lang w:val="en-US"/>
        </w:rPr>
      </w:pPr>
    </w:p>
    <w:tbl>
      <w:tblPr>
        <w:tblW w:w="963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78"/>
        <w:gridCol w:w="963"/>
        <w:gridCol w:w="964"/>
        <w:gridCol w:w="963"/>
        <w:gridCol w:w="964"/>
      </w:tblGrid>
      <w:tr>
        <w:tblPrEx>
          <w:shd w:val="clear" w:color="auto" w:fill="d0ddef"/>
        </w:tblPrEx>
        <w:trPr>
          <w:trHeight w:val="218" w:hRule="atLeast"/>
        </w:trPr>
        <w:tc>
          <w:tcPr>
            <w:tcW w:type="dxa" w:w="577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8. How was the overall quality of the products delivered?</w:t>
            </w: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VG X</w:t>
            </w: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G__</w:t>
            </w: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R__</w:t>
            </w:r>
          </w:p>
        </w:tc>
        <w:tc>
          <w:tcPr>
            <w:tcW w:type="dxa" w:w="96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B__</w:t>
            </w:r>
          </w:p>
        </w:tc>
      </w:tr>
      <w:tr>
        <w:tblPrEx>
          <w:shd w:val="clear" w:color="auto" w:fill="d0ddef"/>
        </w:tblPrEx>
        <w:trPr>
          <w:trHeight w:val="438" w:hRule="atLeast"/>
        </w:trPr>
        <w:tc>
          <w:tcPr>
            <w:tcW w:type="dxa" w:w="9632"/>
            <w:gridSpan w:val="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Comments:</w:t>
            </w:r>
            <w:r>
              <w:rPr>
                <w:rFonts w:ascii="Arial Unicode MS" w:cs="Arial Unicode MS" w:hAnsi="Arial Unicode MS" w:eastAsia="Arial Unicode MS"/>
                <w:b w:val="0"/>
                <w:bCs w:val="0"/>
                <w:i w:val="0"/>
                <w:iCs w:val="0"/>
                <w:sz w:val="20"/>
                <w:szCs w:val="20"/>
                <w:lang w:val="en-US"/>
              </w:rPr>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2409"/>
        <w:gridCol w:w="2409"/>
        <w:gridCol w:w="2410"/>
        <w:gridCol w:w="2410"/>
      </w:tblGrid>
      <w:tr>
        <w:tblPrEx>
          <w:shd w:val="clear" w:color="auto" w:fill="d0ddef"/>
        </w:tblPrEx>
        <w:trPr>
          <w:trHeight w:val="218" w:hRule="atLeast"/>
        </w:trPr>
        <w:tc>
          <w:tcPr>
            <w:tcW w:type="dxa" w:w="9638"/>
            <w:gridSpan w:val="4"/>
            <w:tcBorders>
              <w:top w:val="single" w:color="000000" w:sz="2" w:space="0" w:shadow="0" w:frame="0"/>
              <w:left w:val="single" w:color="000000" w:sz="2" w:space="0" w:shadow="0" w:frame="0"/>
              <w:bottom w:val="single" w:color="000000" w:sz="2" w:space="0" w:shadow="0" w:frame="0"/>
              <w:right w:val="nil"/>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9. Did you use the data for:</w:t>
            </w:r>
          </w:p>
        </w:tc>
      </w:tr>
      <w:tr>
        <w:tblPrEx>
          <w:shd w:val="clear" w:color="auto" w:fill="d0ddef"/>
        </w:tblPrEx>
        <w:trPr>
          <w:trHeight w:val="218" w:hRule="atLeast"/>
        </w:trPr>
        <w:tc>
          <w:tcPr>
            <w:tcW w:type="dxa" w:w="24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Operations X</w:t>
            </w:r>
          </w:p>
        </w:tc>
        <w:tc>
          <w:tcPr>
            <w:tcW w:type="dxa" w:w="24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Communication</w:t>
            </w:r>
          </w:p>
        </w:tc>
        <w:tc>
          <w:tcPr>
            <w:tcW w:type="dxa" w:w="24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Planning</w:t>
            </w:r>
          </w:p>
        </w:tc>
        <w:tc>
          <w:tcPr>
            <w:tcW w:type="dxa" w:w="2410"/>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Documentation X</w:t>
            </w:r>
          </w:p>
        </w:tc>
      </w:tr>
      <w:tr>
        <w:tblPrEx>
          <w:shd w:val="clear" w:color="auto" w:fill="d0ddef"/>
        </w:tblPrEx>
        <w:trPr>
          <w:trHeight w:val="438" w:hRule="atLeast"/>
        </w:trPr>
        <w:tc>
          <w:tcPr>
            <w:tcW w:type="dxa" w:w="24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Lessons Learned / Training X</w:t>
            </w:r>
          </w:p>
        </w:tc>
        <w:tc>
          <w:tcPr>
            <w:tcW w:type="dxa" w:w="2409"/>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Other</w:t>
            </w:r>
          </w:p>
        </w:tc>
        <w:tc>
          <w:tcPr>
            <w:tcW w:type="dxa" w:w="4820"/>
            <w:gridSpan w:val="2"/>
            <w:tcBorders>
              <w:top w:val="single" w:color="000000" w:sz="2" w:space="0" w:shadow="0" w:frame="0"/>
              <w:left w:val="single" w:color="000000" w:sz="2" w:space="0" w:shadow="0" w:frame="0"/>
              <w:bottom w:val="single" w:color="000000" w:sz="2" w:space="0" w:shadow="0" w:frame="0"/>
              <w:right w:val="nil"/>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Not used</w:t>
            </w:r>
          </w:p>
        </w:tc>
      </w:tr>
      <w:tr>
        <w:tblPrEx>
          <w:shd w:val="clear" w:color="auto" w:fill="d0ddef"/>
        </w:tblPrEx>
        <w:trPr>
          <w:trHeight w:val="295" w:hRule="atLeast"/>
        </w:trPr>
        <w:tc>
          <w:tcPr>
            <w:tcW w:type="dxa" w:w="9638"/>
            <w:gridSpan w:val="4"/>
            <w:tcBorders>
              <w:top w:val="single" w:color="000000" w:sz="2" w:space="0" w:shadow="0" w:frame="0"/>
              <w:left w:val="single" w:color="000000" w:sz="2" w:space="0" w:shadow="0" w:frame="0"/>
              <w:bottom w:val="single" w:color="000000" w:sz="2" w:space="0" w:shadow="0" w:frame="0"/>
              <w:right w:val="nil"/>
            </w:tcBorders>
            <w:shd w:val="clear" w:color="auto" w:fill="auto"/>
            <w:tcMar>
              <w:top w:type="dxa" w:w="80"/>
              <w:left w:type="dxa" w:w="80"/>
              <w:bottom w:type="dxa" w:w="80"/>
              <w:right w:type="dxa" w:w="80"/>
            </w:tcMar>
            <w:vAlign w:val="top"/>
          </w:tcPr>
          <w:p/>
        </w:tc>
      </w:tr>
    </w:tbl>
    <w:p>
      <w:pPr>
        <w:pStyle w:val="Body"/>
        <w:rPr>
          <w:lang w:val="en-US"/>
        </w:rPr>
      </w:pPr>
    </w:p>
    <w:p>
      <w:pPr>
        <w:pStyle w:val="Body"/>
        <w:rPr>
          <w:lang w:val="en-US"/>
        </w:rPr>
      </w:pPr>
    </w:p>
    <w:tbl>
      <w:tblPr>
        <w:tblW w:w="963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5778"/>
        <w:gridCol w:w="963"/>
        <w:gridCol w:w="964"/>
        <w:gridCol w:w="963"/>
        <w:gridCol w:w="964"/>
      </w:tblGrid>
      <w:tr>
        <w:tblPrEx>
          <w:shd w:val="clear" w:color="auto" w:fill="d0ddef"/>
        </w:tblPrEx>
        <w:trPr>
          <w:trHeight w:val="218" w:hRule="atLeast"/>
        </w:trPr>
        <w:tc>
          <w:tcPr>
            <w:tcW w:type="dxa" w:w="5778"/>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10. Overall, the Charter contribution to this emergency was:</w:t>
            </w: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VG X</w:t>
            </w: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G__</w:t>
            </w:r>
          </w:p>
        </w:tc>
        <w:tc>
          <w:tcPr>
            <w:tcW w:type="dxa" w:w="963"/>
            <w:tcBorders>
              <w:top w:val="single" w:color="000000" w:sz="2" w:space="0" w:shadow="0" w:frame="0"/>
              <w:left w:val="single" w:color="000000" w:sz="2" w:space="0" w:shadow="0" w:frame="0"/>
              <w:bottom w:val="single" w:color="000000" w:sz="2" w:space="0" w:shadow="0" w:frame="0"/>
              <w:right w:val="single" w:color="000000" w:sz="2"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R__</w:t>
            </w:r>
          </w:p>
        </w:tc>
        <w:tc>
          <w:tcPr>
            <w:tcW w:type="dxa" w:w="963"/>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B__</w:t>
            </w:r>
          </w:p>
        </w:tc>
      </w:tr>
      <w:tr>
        <w:tblPrEx>
          <w:shd w:val="clear" w:color="auto" w:fill="d0ddef"/>
        </w:tblPrEx>
        <w:trPr>
          <w:trHeight w:val="438" w:hRule="atLeast"/>
        </w:trPr>
        <w:tc>
          <w:tcPr>
            <w:tcW w:type="dxa" w:w="9632"/>
            <w:gridSpan w:val="5"/>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Comments:</w:t>
            </w:r>
            <w:r>
              <w:rPr>
                <w:rFonts w:ascii="Arial Unicode MS" w:cs="Arial Unicode MS" w:hAnsi="Arial Unicode MS" w:eastAsia="Arial Unicode MS"/>
                <w:b w:val="0"/>
                <w:bCs w:val="0"/>
                <w:i w:val="0"/>
                <w:iCs w:val="0"/>
                <w:sz w:val="20"/>
                <w:szCs w:val="20"/>
                <w:lang w:val="en-US"/>
              </w:rPr>
              <w:br w:type="textWrapping"/>
            </w:r>
          </w:p>
        </w:tc>
      </w:tr>
    </w:tbl>
    <w:p>
      <w:pPr>
        <w:pStyle w:val="Body"/>
        <w:rPr>
          <w:lang w:val="en-US"/>
        </w:rPr>
      </w:pPr>
    </w:p>
    <w:p>
      <w:pPr>
        <w:pStyle w:val="Body"/>
        <w:rPr>
          <w:lang w:val="en-US"/>
        </w:rPr>
      </w:pPr>
    </w:p>
    <w:tbl>
      <w:tblPr>
        <w:tblW w:w="9638"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d0ddef"/>
        <w:tblLayout w:type="fixed"/>
      </w:tblPr>
      <w:tblGrid>
        <w:gridCol w:w="9638"/>
      </w:tblGrid>
      <w:tr>
        <w:tblPrEx>
          <w:shd w:val="clear" w:color="auto" w:fill="d0ddef"/>
        </w:tblPrEx>
        <w:trPr>
          <w:trHeight w:val="878" w:hRule="atLeast"/>
        </w:trPr>
        <w:tc>
          <w:tcPr>
            <w:tcW w:type="dxa" w:w="9638"/>
            <w:tcBorders>
              <w:top w:val="single" w:color="000000" w:sz="2" w:space="0" w:shadow="0" w:frame="0"/>
              <w:left w:val="single" w:color="000000" w:sz="2" w:space="0" w:shadow="0" w:frame="0"/>
              <w:bottom w:val="single" w:color="000000" w:sz="2" w:space="0" w:shadow="0" w:frame="0"/>
              <w:right w:val="single" w:color="000000" w:sz="8" w:space="0" w:shadow="0" w:frame="0"/>
            </w:tcBorders>
            <w:shd w:val="clear" w:color="auto" w:fill="auto"/>
            <w:tcMar>
              <w:top w:type="dxa" w:w="80"/>
              <w:left w:type="dxa" w:w="80"/>
              <w:bottom w:type="dxa" w:w="80"/>
              <w:right w:type="dxa" w:w="80"/>
            </w:tcMar>
            <w:vAlign w:val="top"/>
          </w:tcPr>
          <w:p>
            <w:pPr>
              <w:pStyle w:val="Body"/>
            </w:pPr>
            <w:r>
              <w:rPr>
                <w:rFonts w:ascii="Arial" w:hAnsi="Arial"/>
                <w:sz w:val="20"/>
                <w:szCs w:val="20"/>
                <w:rtl w:val="0"/>
                <w:lang w:val="en-US"/>
              </w:rPr>
              <w:t>How could we improve the benefit of Charter activations for you?</w:t>
            </w:r>
            <w:r>
              <w:rPr>
                <w:rFonts w:ascii="Arial Unicode MS" w:cs="Arial Unicode MS" w:hAnsi="Arial Unicode MS" w:eastAsia="Arial Unicode MS"/>
                <w:b w:val="0"/>
                <w:bCs w:val="0"/>
                <w:i w:val="0"/>
                <w:iCs w:val="0"/>
                <w:sz w:val="20"/>
                <w:szCs w:val="20"/>
                <w:lang w:val="en-US"/>
              </w:rPr>
              <w:br w:type="textWrapping"/>
              <w:br w:type="textWrapping"/>
              <w:br w:type="textWrapping"/>
            </w:r>
          </w:p>
        </w:tc>
      </w:tr>
    </w:tbl>
    <w:p>
      <w:pPr>
        <w:pStyle w:val="Body"/>
      </w:pPr>
      <w:r>
        <w:rPr>
          <w:lang w:val="en-US"/>
        </w:rPr>
      </w:r>
    </w:p>
    <w:sectPr>
      <w:headerReference w:type="default" r:id="rId9"/>
      <w:footerReference w:type="default" r:id="rId10"/>
      <w:pgSz w:w="11900" w:h="16840" w:orient="portrait"/>
      <w:pgMar w:top="1134" w:right="1134" w:bottom="1134" w:left="1134"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08"/>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Standard">
    <w:name w:val="Standard"/>
    <w:next w:val="Standard"/>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4"/>
      <w:szCs w:val="24"/>
      <w:u w:val="none" w:color="000000"/>
      <w:vertAlign w:val="baseline"/>
      <w:lang w:val="pt-PT"/>
    </w:rPr>
  </w:style>
  <w:style w:type="paragraph" w:styleId="Body">
    <w:name w:val="Body"/>
    <w:next w:val="Body"/>
    <w:pPr>
      <w:keepNext w:val="0"/>
      <w:keepLines w:val="0"/>
      <w:pageBreakBefore w:val="0"/>
      <w:widowControl w:val="0"/>
      <w:shd w:val="clear" w:color="auto" w:fill="auto"/>
      <w:suppressAutoHyphens w:val="1"/>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3"/>
      <w:position w:val="0"/>
      <w:sz w:val="24"/>
      <w:szCs w:val="24"/>
      <w:u w:val="none" w:color="000000"/>
      <w:vertAlign w:val="baseline"/>
      <w:lang w:val="en-US"/>
    </w:rPr>
  </w:style>
  <w:style w:type="character" w:styleId="Link">
    <w:name w:val="Link"/>
    <w:rPr>
      <w:color w:val="0563c1"/>
      <w:u w:val="single" w:color="0563c1"/>
    </w:rPr>
  </w:style>
  <w:style w:type="character" w:styleId="Hyperlink.0">
    <w:name w:val="Hyperlink.0"/>
    <w:basedOn w:val="Link"/>
    <w:next w:val="Hyperlink.0"/>
    <w:rPr>
      <w:lang w:val="en-US"/>
    </w:rPr>
  </w:style>
  <w:style w:type="paragraph" w:styleId="heading 1">
    <w:name w:val="heading 1"/>
    <w:next w:val="heading 1"/>
    <w:pPr>
      <w:keepNext w:val="1"/>
      <w:keepLines w:val="0"/>
      <w:pageBreakBefore w:val="0"/>
      <w:widowControl w:val="0"/>
      <w:shd w:val="clear" w:color="auto" w:fill="auto"/>
      <w:suppressAutoHyphens w:val="1"/>
      <w:bidi w:val="0"/>
      <w:spacing w:before="240" w:after="120" w:line="240" w:lineRule="auto"/>
      <w:ind w:left="0" w:right="0" w:firstLine="0"/>
      <w:jc w:val="left"/>
      <w:outlineLvl w:val="0"/>
    </w:pPr>
    <w:rPr>
      <w:rFonts w:ascii="Arial" w:cs="Arial Unicode MS" w:hAnsi="Arial" w:eastAsia="Arial Unicode MS"/>
      <w:b w:val="1"/>
      <w:bCs w:val="1"/>
      <w:i w:val="0"/>
      <w:iCs w:val="0"/>
      <w:caps w:val="0"/>
      <w:smallCaps w:val="0"/>
      <w:strike w:val="0"/>
      <w:dstrike w:val="0"/>
      <w:outline w:val="0"/>
      <w:color w:val="000000"/>
      <w:spacing w:val="0"/>
      <w:kern w:val="3"/>
      <w:position w:val="0"/>
      <w:sz w:val="28"/>
      <w:szCs w:val="28"/>
      <w:u w:val="none" w:color="000000"/>
      <w:vertAlign w:val="baseline"/>
      <w:lang w:val="pt-PT"/>
    </w:rPr>
  </w:style>
  <w:style w:type="character" w:styleId="Hyperlink.1">
    <w:name w:val="Hyperlink.1"/>
    <w:basedOn w:val="Link"/>
    <w:next w:val="Hyperlink.1"/>
    <w:rPr>
      <w:rFonts w:ascii="Times New Roman" w:cs="Times New Roman" w:hAnsi="Times New Roman" w:eastAsia="Times New Roman"/>
      <w:lang w:val="en-US"/>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pt-PT"/>
    </w:rPr>
  </w:style>
  <w:style w:type="paragraph" w:styleId="heading 2">
    <w:name w:val="heading 2"/>
    <w:next w:val="heading 2"/>
    <w:pPr>
      <w:keepNext w:val="1"/>
      <w:keepLines w:val="0"/>
      <w:pageBreakBefore w:val="0"/>
      <w:widowControl w:val="0"/>
      <w:shd w:val="clear" w:color="auto" w:fill="auto"/>
      <w:suppressAutoHyphens w:val="1"/>
      <w:bidi w:val="0"/>
      <w:spacing w:before="240" w:after="120" w:line="240" w:lineRule="auto"/>
      <w:ind w:left="0" w:right="0" w:firstLine="0"/>
      <w:jc w:val="left"/>
      <w:outlineLvl w:val="1"/>
    </w:pPr>
    <w:rPr>
      <w:rFonts w:ascii="Arial" w:cs="Arial Unicode MS" w:hAnsi="Arial" w:eastAsia="Arial Unicode MS"/>
      <w:b w:val="1"/>
      <w:bCs w:val="1"/>
      <w:i w:val="1"/>
      <w:iCs w:val="1"/>
      <w:caps w:val="0"/>
      <w:smallCaps w:val="0"/>
      <w:strike w:val="0"/>
      <w:dstrike w:val="0"/>
      <w:outline w:val="0"/>
      <w:color w:val="000000"/>
      <w:spacing w:val="0"/>
      <w:kern w:val="3"/>
      <w:position w:val="0"/>
      <w:sz w:val="28"/>
      <w:szCs w:val="28"/>
      <w:u w:val="none" w:color="000000"/>
      <w:vertAlign w:val="baseline"/>
      <w:lang w:val="pt-PT"/>
    </w:rPr>
  </w:style>
  <w:style w:type="paragraph" w:styleId="heading 3">
    <w:name w:val="heading 3"/>
    <w:next w:val="heading 3"/>
    <w:pPr>
      <w:keepNext w:val="1"/>
      <w:keepLines w:val="0"/>
      <w:pageBreakBefore w:val="0"/>
      <w:widowControl w:val="0"/>
      <w:shd w:val="clear" w:color="auto" w:fill="auto"/>
      <w:suppressAutoHyphens w:val="1"/>
      <w:bidi w:val="0"/>
      <w:spacing w:before="240" w:after="120" w:line="240" w:lineRule="auto"/>
      <w:ind w:left="0" w:right="0" w:firstLine="0"/>
      <w:jc w:val="left"/>
      <w:outlineLvl w:val="2"/>
    </w:pPr>
    <w:rPr>
      <w:rFonts w:ascii="Arial" w:cs="Arial Unicode MS" w:hAnsi="Arial" w:eastAsia="Arial Unicode MS"/>
      <w:b w:val="1"/>
      <w:bCs w:val="1"/>
      <w:i w:val="0"/>
      <w:iCs w:val="0"/>
      <w:caps w:val="0"/>
      <w:smallCaps w:val="0"/>
      <w:strike w:val="0"/>
      <w:dstrike w:val="0"/>
      <w:outline w:val="0"/>
      <w:color w:val="000000"/>
      <w:spacing w:val="0"/>
      <w:kern w:val="3"/>
      <w:position w:val="0"/>
      <w:sz w:val="28"/>
      <w:szCs w:val="28"/>
      <w:u w:val="none" w:color="000000"/>
      <w:vertAlign w:val="baseline"/>
      <w:lang w:val="pt-PT"/>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Tema do Office">
  <a:themeElements>
    <a:clrScheme name="Tema do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o Office">
      <a:majorFont>
        <a:latin typeface="Helvetica Neue"/>
        <a:ea typeface="Helvetica Neue"/>
        <a:cs typeface="Helvetica Neue"/>
      </a:majorFont>
      <a:minorFont>
        <a:latin typeface="Helvetica Neue"/>
        <a:ea typeface="Helvetica Neue"/>
        <a:cs typeface="Helvetica Neue"/>
      </a:minorFont>
    </a:fontScheme>
    <a:fmtScheme name="Tema do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